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9FF4A" w14:textId="77777777" w:rsidR="00D22430" w:rsidRDefault="00D22430">
      <w:pPr>
        <w:pStyle w:val="a4"/>
      </w:pPr>
    </w:p>
    <w:p w14:paraId="06E0744D" w14:textId="77777777" w:rsidR="00D22430" w:rsidRPr="007566FB" w:rsidRDefault="00D22430" w:rsidP="00D22430">
      <w:pPr>
        <w:pStyle w:val="a4"/>
        <w:rPr>
          <w:rStyle w:val="a7"/>
        </w:rPr>
      </w:pPr>
    </w:p>
    <w:p w14:paraId="6BDA71DB" w14:textId="77777777" w:rsidR="00D22430" w:rsidRDefault="00D22430" w:rsidP="00D22430">
      <w:pPr>
        <w:pStyle w:val="a4"/>
        <w:rPr>
          <w:rStyle w:val="a7"/>
          <w:color w:val="000000" w:themeColor="text1"/>
          <w:sz w:val="40"/>
          <w:szCs w:val="40"/>
        </w:rPr>
      </w:pPr>
    </w:p>
    <w:p w14:paraId="364ECE21" w14:textId="77777777" w:rsidR="00D22430" w:rsidRDefault="00D22430" w:rsidP="00D22430">
      <w:pPr>
        <w:pStyle w:val="a4"/>
        <w:rPr>
          <w:rStyle w:val="a7"/>
          <w:color w:val="000000" w:themeColor="text1"/>
          <w:sz w:val="40"/>
          <w:szCs w:val="40"/>
        </w:rPr>
      </w:pPr>
    </w:p>
    <w:p w14:paraId="08468D4D" w14:textId="77777777" w:rsidR="00D22430" w:rsidRPr="002E160E" w:rsidRDefault="00D22430" w:rsidP="00D22430">
      <w:pPr>
        <w:pStyle w:val="a4"/>
        <w:rPr>
          <w:iCs/>
          <w:color w:val="000000" w:themeColor="text1"/>
          <w:sz w:val="40"/>
          <w:szCs w:val="40"/>
        </w:rPr>
      </w:pPr>
    </w:p>
    <w:p w14:paraId="44E3DF0A" w14:textId="77777777" w:rsidR="00D22430" w:rsidRDefault="00D22430" w:rsidP="00D22430">
      <w:pPr>
        <w:pStyle w:val="a4"/>
      </w:pPr>
      <w:r>
        <w:t>Annual</w:t>
      </w:r>
      <w:r>
        <w:rPr>
          <w:spacing w:val="22"/>
        </w:rPr>
        <w:t xml:space="preserve"> </w:t>
      </w:r>
      <w:r>
        <w:t>Quality</w:t>
      </w:r>
      <w:r>
        <w:rPr>
          <w:spacing w:val="22"/>
        </w:rPr>
        <w:t xml:space="preserve"> </w:t>
      </w:r>
      <w:r>
        <w:t>Monitoring</w:t>
      </w:r>
      <w:r>
        <w:rPr>
          <w:spacing w:val="22"/>
        </w:rPr>
        <w:t xml:space="preserve"> </w:t>
      </w:r>
      <w:r>
        <w:t>(AQM)</w:t>
      </w:r>
      <w:r>
        <w:rPr>
          <w:spacing w:val="22"/>
        </w:rPr>
        <w:t xml:space="preserve"> </w:t>
      </w:r>
      <w:r>
        <w:t>Requirements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Collaborative</w:t>
      </w:r>
      <w:r>
        <w:rPr>
          <w:spacing w:val="22"/>
        </w:rPr>
        <w:t xml:space="preserve"> </w:t>
      </w:r>
      <w:r>
        <w:t>Provision</w:t>
      </w:r>
      <w:r>
        <w:rPr>
          <w:spacing w:val="21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2021-22</w:t>
      </w:r>
      <w:r>
        <w:rPr>
          <w:spacing w:val="23"/>
        </w:rPr>
        <w:t xml:space="preserve"> </w:t>
      </w:r>
      <w:r>
        <w:t>onwards</w:t>
      </w:r>
    </w:p>
    <w:p w14:paraId="780A2D2E" w14:textId="77777777" w:rsidR="00D22430" w:rsidRPr="007566FB" w:rsidRDefault="00D22430" w:rsidP="00D22430">
      <w:pPr>
        <w:pStyle w:val="a4"/>
        <w:rPr>
          <w:rStyle w:val="a7"/>
          <w:color w:val="000000" w:themeColor="text1"/>
        </w:rPr>
      </w:pPr>
    </w:p>
    <w:p w14:paraId="397435AC" w14:textId="77777777" w:rsidR="00D22430" w:rsidRPr="007566FB" w:rsidRDefault="00D22430" w:rsidP="00D22430">
      <w:pPr>
        <w:pStyle w:val="a3"/>
        <w:spacing w:before="4"/>
        <w:rPr>
          <w:b w:val="0"/>
          <w:color w:val="000000" w:themeColor="text1"/>
          <w:sz w:val="36"/>
        </w:rPr>
      </w:pPr>
    </w:p>
    <w:p w14:paraId="3A3BD9FB" w14:textId="77777777" w:rsidR="00D22430" w:rsidRDefault="00D22430" w:rsidP="00D22430">
      <w:pPr>
        <w:pStyle w:val="a3"/>
        <w:spacing w:before="4"/>
        <w:rPr>
          <w:b w:val="0"/>
          <w:sz w:val="36"/>
        </w:rPr>
      </w:pPr>
    </w:p>
    <w:p w14:paraId="25264B80" w14:textId="77777777" w:rsidR="00D22430" w:rsidRDefault="00D22430" w:rsidP="00D22430">
      <w:pPr>
        <w:pStyle w:val="a3"/>
        <w:spacing w:before="4"/>
        <w:rPr>
          <w:b w:val="0"/>
          <w:sz w:val="36"/>
        </w:rPr>
      </w:pPr>
    </w:p>
    <w:p w14:paraId="492B34C2" w14:textId="77777777" w:rsidR="00D22430" w:rsidRDefault="00D22430" w:rsidP="00D22430">
      <w:pPr>
        <w:pStyle w:val="a3"/>
        <w:spacing w:before="4"/>
        <w:rPr>
          <w:b w:val="0"/>
          <w:sz w:val="36"/>
        </w:rPr>
      </w:pPr>
    </w:p>
    <w:p w14:paraId="1993C65A" w14:textId="74F05D71" w:rsidR="00D22430" w:rsidRDefault="00D22430" w:rsidP="00D22430">
      <w:pPr>
        <w:pStyle w:val="a3"/>
        <w:spacing w:before="4"/>
        <w:rPr>
          <w:b w:val="0"/>
          <w:sz w:val="36"/>
        </w:rPr>
      </w:pPr>
    </w:p>
    <w:p w14:paraId="443DBDF3" w14:textId="0FACDD89" w:rsidR="00D22430" w:rsidRDefault="00D22430" w:rsidP="00D22430">
      <w:pPr>
        <w:pStyle w:val="a3"/>
        <w:spacing w:before="4"/>
        <w:rPr>
          <w:b w:val="0"/>
          <w:sz w:val="36"/>
        </w:rPr>
      </w:pPr>
    </w:p>
    <w:p w14:paraId="75BB8478" w14:textId="35D5D62C" w:rsidR="00D22430" w:rsidRDefault="00D22430" w:rsidP="00D22430">
      <w:pPr>
        <w:pStyle w:val="a3"/>
        <w:spacing w:before="4"/>
        <w:rPr>
          <w:b w:val="0"/>
          <w:sz w:val="36"/>
        </w:rPr>
      </w:pPr>
    </w:p>
    <w:p w14:paraId="67862315" w14:textId="1FFCD950" w:rsidR="00D22430" w:rsidRDefault="00D22430" w:rsidP="00D22430">
      <w:pPr>
        <w:pStyle w:val="a3"/>
        <w:spacing w:before="4"/>
        <w:rPr>
          <w:b w:val="0"/>
          <w:sz w:val="36"/>
        </w:rPr>
      </w:pPr>
    </w:p>
    <w:p w14:paraId="42298F21" w14:textId="4F64C040" w:rsidR="00D22430" w:rsidRDefault="00D22430" w:rsidP="00D22430">
      <w:pPr>
        <w:pStyle w:val="a3"/>
        <w:spacing w:before="4"/>
        <w:rPr>
          <w:b w:val="0"/>
          <w:sz w:val="36"/>
        </w:rPr>
      </w:pPr>
    </w:p>
    <w:p w14:paraId="67303A3A" w14:textId="4036C140" w:rsidR="00D22430" w:rsidRDefault="00D22430" w:rsidP="00D22430">
      <w:pPr>
        <w:pStyle w:val="a3"/>
        <w:spacing w:before="4"/>
        <w:rPr>
          <w:b w:val="0"/>
          <w:sz w:val="36"/>
        </w:rPr>
      </w:pPr>
    </w:p>
    <w:p w14:paraId="0FA08999" w14:textId="1CCB61CA" w:rsidR="00D22430" w:rsidRDefault="00D22430" w:rsidP="00D22430">
      <w:pPr>
        <w:pStyle w:val="a3"/>
        <w:spacing w:before="4"/>
        <w:rPr>
          <w:b w:val="0"/>
          <w:sz w:val="36"/>
        </w:rPr>
      </w:pPr>
    </w:p>
    <w:p w14:paraId="4173467E" w14:textId="7E642DE1" w:rsidR="00D22430" w:rsidRDefault="00D22430" w:rsidP="00D22430">
      <w:pPr>
        <w:pStyle w:val="a3"/>
        <w:spacing w:before="4"/>
        <w:rPr>
          <w:b w:val="0"/>
          <w:sz w:val="36"/>
        </w:rPr>
      </w:pPr>
    </w:p>
    <w:p w14:paraId="64411655" w14:textId="3002B5FD" w:rsidR="00D22430" w:rsidRDefault="00D22430" w:rsidP="00D22430">
      <w:pPr>
        <w:pStyle w:val="a3"/>
        <w:spacing w:before="4"/>
        <w:rPr>
          <w:b w:val="0"/>
          <w:sz w:val="36"/>
        </w:rPr>
      </w:pPr>
    </w:p>
    <w:p w14:paraId="730C6F18" w14:textId="77777777" w:rsidR="00D22430" w:rsidRDefault="00D22430" w:rsidP="00D22430">
      <w:pPr>
        <w:pStyle w:val="a3"/>
        <w:spacing w:before="4"/>
        <w:rPr>
          <w:b w:val="0"/>
          <w:sz w:val="36"/>
        </w:rPr>
      </w:pPr>
    </w:p>
    <w:p w14:paraId="552D364C" w14:textId="77777777" w:rsidR="00D22430" w:rsidRDefault="00D22430" w:rsidP="00D22430">
      <w:pPr>
        <w:pStyle w:val="a3"/>
        <w:spacing w:before="4"/>
        <w:rPr>
          <w:b w:val="0"/>
          <w:sz w:val="36"/>
        </w:rPr>
      </w:pPr>
    </w:p>
    <w:p w14:paraId="4288E603" w14:textId="77777777" w:rsidR="00D22430" w:rsidRDefault="00D22430" w:rsidP="00D22430">
      <w:pPr>
        <w:pStyle w:val="a3"/>
        <w:spacing w:before="4"/>
        <w:rPr>
          <w:b w:val="0"/>
          <w:sz w:val="36"/>
        </w:rPr>
      </w:pPr>
    </w:p>
    <w:p w14:paraId="18ECEA38" w14:textId="77777777" w:rsidR="00D22430" w:rsidRDefault="00D22430" w:rsidP="00D22430">
      <w:pPr>
        <w:pStyle w:val="a3"/>
        <w:spacing w:before="4"/>
        <w:rPr>
          <w:b w:val="0"/>
          <w:sz w:val="36"/>
        </w:rPr>
      </w:pPr>
    </w:p>
    <w:p w14:paraId="53E213C0" w14:textId="77777777" w:rsidR="00D22430" w:rsidRPr="00394BB8" w:rsidRDefault="00D22430" w:rsidP="00D22430">
      <w:pPr>
        <w:pStyle w:val="a3"/>
        <w:spacing w:before="4"/>
        <w:jc w:val="center"/>
        <w:rPr>
          <w:b w:val="0"/>
          <w:sz w:val="36"/>
        </w:rPr>
      </w:pPr>
      <w:r>
        <w:rPr>
          <w:b w:val="0"/>
          <w:noProof/>
          <w:sz w:val="36"/>
        </w:rPr>
        <w:drawing>
          <wp:inline distT="0" distB="0" distL="0" distR="0" wp14:anchorId="0704E900" wp14:editId="626B613E">
            <wp:extent cx="5308600" cy="2273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U Logo Kazakhstan - colou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C8970" w14:textId="77777777" w:rsidR="00D22430" w:rsidRDefault="00D22430" w:rsidP="00D22430"/>
    <w:p w14:paraId="18D15B9E" w14:textId="77777777" w:rsidR="00D22430" w:rsidRDefault="00D22430" w:rsidP="00D22430"/>
    <w:p w14:paraId="32B46C47" w14:textId="77777777" w:rsidR="00D22430" w:rsidRDefault="00D22430" w:rsidP="00D22430">
      <w:pPr>
        <w:pStyle w:val="a4"/>
        <w:tabs>
          <w:tab w:val="left" w:pos="2259"/>
        </w:tabs>
      </w:pPr>
    </w:p>
    <w:p w14:paraId="4EAABC41" w14:textId="77777777" w:rsidR="00D22430" w:rsidRDefault="00D22430" w:rsidP="00D22430">
      <w:pPr>
        <w:pStyle w:val="a4"/>
        <w:tabs>
          <w:tab w:val="left" w:pos="2259"/>
        </w:tabs>
      </w:pPr>
    </w:p>
    <w:p w14:paraId="2BD15999" w14:textId="77777777" w:rsidR="00D22430" w:rsidRDefault="00D22430">
      <w:pPr>
        <w:pStyle w:val="a4"/>
      </w:pPr>
    </w:p>
    <w:p w14:paraId="2BBBBBE5" w14:textId="3F0ED0CC" w:rsidR="00D22430" w:rsidRDefault="00D22430">
      <w:pPr>
        <w:pStyle w:val="a4"/>
      </w:pPr>
    </w:p>
    <w:p w14:paraId="366CFD4C" w14:textId="77777777" w:rsidR="00D22430" w:rsidRDefault="00D22430">
      <w:pPr>
        <w:pStyle w:val="a4"/>
      </w:pPr>
      <w:bookmarkStart w:id="0" w:name="_GoBack"/>
      <w:bookmarkEnd w:id="0"/>
    </w:p>
    <w:p w14:paraId="4253225F" w14:textId="77777777" w:rsidR="00D22430" w:rsidRDefault="00D22430">
      <w:pPr>
        <w:pStyle w:val="a4"/>
      </w:pPr>
    </w:p>
    <w:p w14:paraId="4955ECB9" w14:textId="77777777" w:rsidR="00D22430" w:rsidRDefault="00D22430">
      <w:pPr>
        <w:pStyle w:val="a4"/>
      </w:pPr>
    </w:p>
    <w:p w14:paraId="202CD69B" w14:textId="0A5A680A" w:rsidR="00883BCF" w:rsidRDefault="005B66EE">
      <w:pPr>
        <w:pStyle w:val="a4"/>
      </w:pPr>
      <w:r>
        <w:rPr>
          <w:noProof/>
        </w:rPr>
        <w:lastRenderedPageBreak/>
        <w:drawing>
          <wp:inline distT="0" distB="0" distL="0" distR="0" wp14:anchorId="49BDC1E8" wp14:editId="0FC4B6A1">
            <wp:extent cx="1485900" cy="63630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U Logo Kazakhstan - colo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854" cy="63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6EBA">
        <w:t>Annual</w:t>
      </w:r>
      <w:r w:rsidR="004D6EBA">
        <w:rPr>
          <w:spacing w:val="22"/>
        </w:rPr>
        <w:t xml:space="preserve"> </w:t>
      </w:r>
      <w:r w:rsidR="004D6EBA">
        <w:t>Quality</w:t>
      </w:r>
      <w:r w:rsidR="004D6EBA">
        <w:rPr>
          <w:spacing w:val="22"/>
        </w:rPr>
        <w:t xml:space="preserve"> </w:t>
      </w:r>
      <w:r w:rsidR="004D6EBA">
        <w:t>Monitoring</w:t>
      </w:r>
      <w:r w:rsidR="004D6EBA">
        <w:rPr>
          <w:spacing w:val="22"/>
        </w:rPr>
        <w:t xml:space="preserve"> </w:t>
      </w:r>
      <w:r w:rsidR="004D6EBA">
        <w:t>(AQM)</w:t>
      </w:r>
      <w:r w:rsidR="004D6EBA">
        <w:rPr>
          <w:spacing w:val="22"/>
        </w:rPr>
        <w:t xml:space="preserve"> </w:t>
      </w:r>
      <w:r w:rsidR="004D6EBA">
        <w:t>Requirements</w:t>
      </w:r>
      <w:r w:rsidR="004D6EBA">
        <w:rPr>
          <w:spacing w:val="23"/>
        </w:rPr>
        <w:t xml:space="preserve"> </w:t>
      </w:r>
      <w:r w:rsidR="004D6EBA">
        <w:t>for</w:t>
      </w:r>
      <w:r w:rsidR="004D6EBA">
        <w:rPr>
          <w:spacing w:val="23"/>
        </w:rPr>
        <w:t xml:space="preserve"> </w:t>
      </w:r>
      <w:r w:rsidR="004D6EBA">
        <w:t>Collaborative</w:t>
      </w:r>
      <w:r w:rsidR="004D6EBA">
        <w:rPr>
          <w:spacing w:val="22"/>
        </w:rPr>
        <w:t xml:space="preserve"> </w:t>
      </w:r>
      <w:r w:rsidR="004D6EBA">
        <w:t>Provision</w:t>
      </w:r>
      <w:r w:rsidR="004D6EBA">
        <w:rPr>
          <w:spacing w:val="21"/>
        </w:rPr>
        <w:t xml:space="preserve"> </w:t>
      </w:r>
      <w:r w:rsidR="004D6EBA">
        <w:t>-</w:t>
      </w:r>
      <w:r w:rsidR="004D6EBA">
        <w:rPr>
          <w:spacing w:val="22"/>
        </w:rPr>
        <w:t xml:space="preserve"> </w:t>
      </w:r>
      <w:r w:rsidR="004D6EBA">
        <w:t>2021-22</w:t>
      </w:r>
      <w:r w:rsidR="004D6EBA">
        <w:rPr>
          <w:spacing w:val="23"/>
        </w:rPr>
        <w:t xml:space="preserve"> </w:t>
      </w:r>
      <w:r w:rsidR="004D6EBA">
        <w:t>onwards</w:t>
      </w:r>
    </w:p>
    <w:p w14:paraId="7331B466" w14:textId="77777777" w:rsidR="00883BCF" w:rsidRDefault="004D6EBA">
      <w:pPr>
        <w:spacing w:before="65"/>
        <w:ind w:left="253" w:right="9"/>
        <w:jc w:val="center"/>
        <w:rPr>
          <w:sz w:val="23"/>
        </w:rPr>
      </w:pPr>
      <w:r>
        <w:rPr>
          <w:sz w:val="23"/>
        </w:rPr>
        <w:t>In</w:t>
      </w:r>
      <w:r>
        <w:rPr>
          <w:spacing w:val="13"/>
          <w:sz w:val="23"/>
        </w:rPr>
        <w:t xml:space="preserve"> </w:t>
      </w:r>
      <w:r>
        <w:rPr>
          <w:sz w:val="23"/>
        </w:rPr>
        <w:t>the</w:t>
      </w:r>
      <w:r>
        <w:rPr>
          <w:spacing w:val="14"/>
          <w:sz w:val="23"/>
        </w:rPr>
        <w:t xml:space="preserve"> </w:t>
      </w:r>
      <w:r>
        <w:rPr>
          <w:sz w:val="23"/>
        </w:rPr>
        <w:t>calendar</w:t>
      </w:r>
      <w:r>
        <w:rPr>
          <w:spacing w:val="14"/>
          <w:sz w:val="23"/>
        </w:rPr>
        <w:t xml:space="preserve"> </w:t>
      </w:r>
      <w:r>
        <w:rPr>
          <w:sz w:val="23"/>
        </w:rPr>
        <w:t>below,</w:t>
      </w:r>
      <w:r>
        <w:rPr>
          <w:spacing w:val="12"/>
          <w:sz w:val="23"/>
        </w:rPr>
        <w:t xml:space="preserve"> </w:t>
      </w:r>
      <w:r>
        <w:rPr>
          <w:sz w:val="23"/>
        </w:rPr>
        <w:t>the</w:t>
      </w:r>
      <w:r>
        <w:rPr>
          <w:spacing w:val="13"/>
          <w:sz w:val="23"/>
        </w:rPr>
        <w:t xml:space="preserve"> </w:t>
      </w:r>
      <w:r>
        <w:rPr>
          <w:sz w:val="23"/>
        </w:rPr>
        <w:t>dates</w:t>
      </w:r>
      <w:r>
        <w:rPr>
          <w:spacing w:val="14"/>
          <w:sz w:val="23"/>
        </w:rPr>
        <w:t xml:space="preserve"> </w:t>
      </w:r>
      <w:r>
        <w:rPr>
          <w:sz w:val="23"/>
        </w:rPr>
        <w:t>refer</w:t>
      </w:r>
      <w:r>
        <w:rPr>
          <w:spacing w:val="14"/>
          <w:sz w:val="23"/>
        </w:rPr>
        <w:t xml:space="preserve"> </w:t>
      </w:r>
      <w:r>
        <w:rPr>
          <w:sz w:val="23"/>
        </w:rPr>
        <w:t>to</w:t>
      </w:r>
      <w:r>
        <w:rPr>
          <w:spacing w:val="14"/>
          <w:sz w:val="23"/>
        </w:rPr>
        <w:t xml:space="preserve"> </w:t>
      </w:r>
      <w:r>
        <w:rPr>
          <w:sz w:val="23"/>
        </w:rPr>
        <w:t>programmes</w:t>
      </w:r>
      <w:r>
        <w:rPr>
          <w:spacing w:val="14"/>
          <w:sz w:val="23"/>
        </w:rPr>
        <w:t xml:space="preserve"> </w:t>
      </w:r>
      <w:r>
        <w:rPr>
          <w:sz w:val="23"/>
        </w:rPr>
        <w:t>operating</w:t>
      </w:r>
      <w:r>
        <w:rPr>
          <w:spacing w:val="14"/>
          <w:sz w:val="23"/>
        </w:rPr>
        <w:t xml:space="preserve"> </w:t>
      </w:r>
      <w:r>
        <w:rPr>
          <w:sz w:val="23"/>
        </w:rPr>
        <w:t>within</w:t>
      </w:r>
      <w:r>
        <w:rPr>
          <w:spacing w:val="14"/>
          <w:sz w:val="23"/>
        </w:rPr>
        <w:t xml:space="preserve"> </w:t>
      </w:r>
      <w:r>
        <w:rPr>
          <w:sz w:val="23"/>
        </w:rPr>
        <w:t>a</w:t>
      </w:r>
      <w:r>
        <w:rPr>
          <w:spacing w:val="11"/>
          <w:sz w:val="23"/>
        </w:rPr>
        <w:t xml:space="preserve"> </w:t>
      </w:r>
      <w:r>
        <w:rPr>
          <w:sz w:val="23"/>
        </w:rPr>
        <w:t>Sep-June</w:t>
      </w:r>
      <w:r>
        <w:rPr>
          <w:spacing w:val="14"/>
          <w:sz w:val="23"/>
        </w:rPr>
        <w:t xml:space="preserve"> </w:t>
      </w:r>
      <w:r>
        <w:rPr>
          <w:sz w:val="23"/>
        </w:rPr>
        <w:t>academic</w:t>
      </w:r>
      <w:r>
        <w:rPr>
          <w:spacing w:val="11"/>
          <w:sz w:val="23"/>
        </w:rPr>
        <w:t xml:space="preserve"> </w:t>
      </w:r>
      <w:r>
        <w:rPr>
          <w:sz w:val="23"/>
        </w:rPr>
        <w:t>session,</w:t>
      </w:r>
      <w:r>
        <w:rPr>
          <w:spacing w:val="13"/>
          <w:sz w:val="23"/>
        </w:rPr>
        <w:t xml:space="preserve"> </w:t>
      </w:r>
      <w:r>
        <w:rPr>
          <w:sz w:val="23"/>
        </w:rPr>
        <w:t>regardless</w:t>
      </w:r>
      <w:r>
        <w:rPr>
          <w:spacing w:val="14"/>
          <w:sz w:val="23"/>
        </w:rPr>
        <w:t xml:space="preserve"> </w:t>
      </w:r>
      <w:r>
        <w:rPr>
          <w:sz w:val="23"/>
        </w:rPr>
        <w:t>of</w:t>
      </w:r>
      <w:r>
        <w:rPr>
          <w:spacing w:val="15"/>
          <w:sz w:val="23"/>
        </w:rPr>
        <w:t xml:space="preserve"> </w:t>
      </w:r>
      <w:r>
        <w:rPr>
          <w:sz w:val="23"/>
        </w:rPr>
        <w:t>how</w:t>
      </w:r>
      <w:r>
        <w:rPr>
          <w:spacing w:val="14"/>
          <w:sz w:val="23"/>
        </w:rPr>
        <w:t xml:space="preserve"> </w:t>
      </w:r>
      <w:r>
        <w:rPr>
          <w:sz w:val="23"/>
        </w:rPr>
        <w:t>many</w:t>
      </w:r>
      <w:r>
        <w:rPr>
          <w:spacing w:val="15"/>
          <w:sz w:val="23"/>
        </w:rPr>
        <w:t xml:space="preserve"> </w:t>
      </w:r>
      <w:r>
        <w:rPr>
          <w:sz w:val="23"/>
        </w:rPr>
        <w:t>cohorts</w:t>
      </w:r>
      <w:r>
        <w:rPr>
          <w:spacing w:val="14"/>
          <w:sz w:val="23"/>
        </w:rPr>
        <w:t xml:space="preserve"> </w:t>
      </w:r>
      <w:r>
        <w:rPr>
          <w:sz w:val="23"/>
        </w:rPr>
        <w:t>that</w:t>
      </w:r>
      <w:r>
        <w:rPr>
          <w:spacing w:val="14"/>
          <w:sz w:val="23"/>
        </w:rPr>
        <w:t xml:space="preserve"> </w:t>
      </w:r>
      <w:r>
        <w:rPr>
          <w:sz w:val="23"/>
        </w:rPr>
        <w:t>academic</w:t>
      </w:r>
      <w:r>
        <w:rPr>
          <w:spacing w:val="11"/>
          <w:sz w:val="23"/>
        </w:rPr>
        <w:t xml:space="preserve"> </w:t>
      </w:r>
      <w:r>
        <w:rPr>
          <w:sz w:val="23"/>
        </w:rPr>
        <w:t>session</w:t>
      </w:r>
      <w:r>
        <w:rPr>
          <w:spacing w:val="14"/>
          <w:sz w:val="23"/>
        </w:rPr>
        <w:t xml:space="preserve"> </w:t>
      </w:r>
      <w:r>
        <w:rPr>
          <w:sz w:val="23"/>
        </w:rPr>
        <w:t>has</w:t>
      </w:r>
      <w:r>
        <w:rPr>
          <w:spacing w:val="14"/>
          <w:sz w:val="23"/>
        </w:rPr>
        <w:t xml:space="preserve"> </w:t>
      </w:r>
      <w:r>
        <w:rPr>
          <w:sz w:val="23"/>
        </w:rPr>
        <w:t>(e.g.</w:t>
      </w:r>
      <w:r>
        <w:rPr>
          <w:spacing w:val="15"/>
          <w:sz w:val="23"/>
        </w:rPr>
        <w:t xml:space="preserve"> </w:t>
      </w:r>
      <w:r>
        <w:rPr>
          <w:sz w:val="23"/>
        </w:rPr>
        <w:t>Sep</w:t>
      </w:r>
      <w:r>
        <w:rPr>
          <w:spacing w:val="14"/>
          <w:sz w:val="23"/>
        </w:rPr>
        <w:t xml:space="preserve"> </w:t>
      </w:r>
      <w:r>
        <w:rPr>
          <w:sz w:val="23"/>
        </w:rPr>
        <w:t>and</w:t>
      </w:r>
      <w:r>
        <w:rPr>
          <w:spacing w:val="14"/>
          <w:sz w:val="23"/>
        </w:rPr>
        <w:t xml:space="preserve"> </w:t>
      </w:r>
      <w:r>
        <w:rPr>
          <w:sz w:val="23"/>
        </w:rPr>
        <w:t>March</w:t>
      </w:r>
      <w:r>
        <w:rPr>
          <w:spacing w:val="13"/>
          <w:sz w:val="23"/>
        </w:rPr>
        <w:t xml:space="preserve"> </w:t>
      </w:r>
      <w:r>
        <w:rPr>
          <w:sz w:val="23"/>
        </w:rPr>
        <w:t>and</w:t>
      </w:r>
      <w:r>
        <w:rPr>
          <w:spacing w:val="14"/>
          <w:sz w:val="23"/>
        </w:rPr>
        <w:t xml:space="preserve"> </w:t>
      </w:r>
      <w:r>
        <w:rPr>
          <w:sz w:val="23"/>
        </w:rPr>
        <w:t>June</w:t>
      </w:r>
      <w:r>
        <w:rPr>
          <w:spacing w:val="14"/>
          <w:sz w:val="23"/>
        </w:rPr>
        <w:t xml:space="preserve"> </w:t>
      </w:r>
      <w:r>
        <w:rPr>
          <w:sz w:val="23"/>
        </w:rPr>
        <w:t>intakes).</w:t>
      </w:r>
    </w:p>
    <w:p w14:paraId="54E2A0D1" w14:textId="77777777" w:rsidR="00883BCF" w:rsidRDefault="00883BCF">
      <w:pPr>
        <w:pStyle w:val="a3"/>
        <w:rPr>
          <w:b w:val="0"/>
          <w:sz w:val="12"/>
          <w:u w:val="none"/>
        </w:rPr>
      </w:pPr>
    </w:p>
    <w:p w14:paraId="15406432" w14:textId="77777777" w:rsidR="00883BCF" w:rsidRDefault="004D6EBA">
      <w:pPr>
        <w:spacing w:before="58"/>
        <w:ind w:left="447" w:right="9"/>
        <w:jc w:val="center"/>
        <w:rPr>
          <w:sz w:val="23"/>
        </w:rPr>
      </w:pPr>
      <w:r>
        <w:rPr>
          <w:sz w:val="23"/>
        </w:rPr>
        <w:t>It</w:t>
      </w:r>
      <w:r>
        <w:rPr>
          <w:spacing w:val="10"/>
          <w:sz w:val="23"/>
        </w:rPr>
        <w:t xml:space="preserve"> </w:t>
      </w:r>
      <w:r>
        <w:rPr>
          <w:sz w:val="23"/>
        </w:rPr>
        <w:t>is</w:t>
      </w:r>
      <w:r>
        <w:rPr>
          <w:spacing w:val="11"/>
          <w:sz w:val="23"/>
        </w:rPr>
        <w:t xml:space="preserve"> </w:t>
      </w:r>
      <w:r>
        <w:rPr>
          <w:sz w:val="23"/>
        </w:rPr>
        <w:t>recognised</w:t>
      </w:r>
      <w:r>
        <w:rPr>
          <w:spacing w:val="4"/>
          <w:sz w:val="23"/>
        </w:rPr>
        <w:t xml:space="preserve"> </w:t>
      </w:r>
      <w:r>
        <w:rPr>
          <w:sz w:val="23"/>
        </w:rPr>
        <w:t>that</w:t>
      </w:r>
      <w:r>
        <w:rPr>
          <w:spacing w:val="7"/>
          <w:sz w:val="23"/>
        </w:rPr>
        <w:t xml:space="preserve"> </w:t>
      </w:r>
      <w:r>
        <w:rPr>
          <w:sz w:val="23"/>
        </w:rPr>
        <w:t>some</w:t>
      </w:r>
      <w:r>
        <w:rPr>
          <w:spacing w:val="10"/>
          <w:sz w:val="23"/>
        </w:rPr>
        <w:t xml:space="preserve"> </w:t>
      </w:r>
      <w:r>
        <w:rPr>
          <w:sz w:val="23"/>
        </w:rPr>
        <w:t>provision</w:t>
      </w:r>
      <w:r>
        <w:rPr>
          <w:spacing w:val="4"/>
          <w:sz w:val="23"/>
        </w:rPr>
        <w:t xml:space="preserve"> </w:t>
      </w:r>
      <w:r>
        <w:rPr>
          <w:sz w:val="23"/>
        </w:rPr>
        <w:t>operates</w:t>
      </w:r>
      <w:r>
        <w:rPr>
          <w:spacing w:val="7"/>
          <w:sz w:val="23"/>
        </w:rPr>
        <w:t xml:space="preserve"> </w:t>
      </w:r>
      <w:r>
        <w:rPr>
          <w:sz w:val="23"/>
        </w:rPr>
        <w:t>on</w:t>
      </w:r>
      <w:r>
        <w:rPr>
          <w:spacing w:val="11"/>
          <w:sz w:val="23"/>
        </w:rPr>
        <w:t xml:space="preserve"> </w:t>
      </w:r>
      <w:r>
        <w:rPr>
          <w:sz w:val="23"/>
        </w:rPr>
        <w:t>a</w:t>
      </w:r>
      <w:r>
        <w:rPr>
          <w:spacing w:val="12"/>
          <w:sz w:val="23"/>
        </w:rPr>
        <w:t xml:space="preserve"> </w:t>
      </w:r>
      <w:r>
        <w:rPr>
          <w:sz w:val="23"/>
        </w:rPr>
        <w:t>non-standard timescale</w:t>
      </w:r>
      <w:r>
        <w:rPr>
          <w:spacing w:val="7"/>
          <w:sz w:val="23"/>
        </w:rPr>
        <w:t xml:space="preserve"> </w:t>
      </w:r>
      <w:r>
        <w:rPr>
          <w:sz w:val="23"/>
        </w:rPr>
        <w:t>and,</w:t>
      </w:r>
      <w:r>
        <w:rPr>
          <w:spacing w:val="8"/>
          <w:sz w:val="23"/>
        </w:rPr>
        <w:t xml:space="preserve"> </w:t>
      </w:r>
      <w:r>
        <w:rPr>
          <w:sz w:val="23"/>
        </w:rPr>
        <w:t>in</w:t>
      </w:r>
      <w:r>
        <w:rPr>
          <w:spacing w:val="11"/>
          <w:sz w:val="23"/>
        </w:rPr>
        <w:t xml:space="preserve"> </w:t>
      </w:r>
      <w:r>
        <w:rPr>
          <w:sz w:val="23"/>
        </w:rPr>
        <w:t>these</w:t>
      </w:r>
      <w:r>
        <w:rPr>
          <w:spacing w:val="7"/>
          <w:sz w:val="23"/>
        </w:rPr>
        <w:t xml:space="preserve"> </w:t>
      </w:r>
      <w:r>
        <w:rPr>
          <w:sz w:val="23"/>
        </w:rPr>
        <w:t>cases,</w:t>
      </w:r>
      <w:r>
        <w:rPr>
          <w:spacing w:val="8"/>
          <w:sz w:val="23"/>
        </w:rPr>
        <w:t xml:space="preserve"> </w:t>
      </w:r>
      <w:r>
        <w:rPr>
          <w:sz w:val="23"/>
        </w:rPr>
        <w:t>a</w:t>
      </w:r>
      <w:r>
        <w:rPr>
          <w:spacing w:val="12"/>
          <w:sz w:val="23"/>
        </w:rPr>
        <w:t xml:space="preserve"> </w:t>
      </w:r>
      <w:r>
        <w:rPr>
          <w:sz w:val="23"/>
        </w:rPr>
        <w:t>separate</w:t>
      </w:r>
      <w:r>
        <w:rPr>
          <w:spacing w:val="8"/>
          <w:sz w:val="23"/>
        </w:rPr>
        <w:t xml:space="preserve"> </w:t>
      </w:r>
      <w:r>
        <w:rPr>
          <w:sz w:val="23"/>
        </w:rPr>
        <w:t>AQM</w:t>
      </w:r>
      <w:r>
        <w:rPr>
          <w:spacing w:val="4"/>
          <w:sz w:val="23"/>
        </w:rPr>
        <w:t xml:space="preserve"> </w:t>
      </w:r>
      <w:r>
        <w:rPr>
          <w:sz w:val="23"/>
        </w:rPr>
        <w:t>calendar</w:t>
      </w:r>
      <w:r>
        <w:rPr>
          <w:spacing w:val="11"/>
          <w:sz w:val="23"/>
        </w:rPr>
        <w:t xml:space="preserve"> </w:t>
      </w:r>
      <w:r>
        <w:rPr>
          <w:sz w:val="23"/>
        </w:rPr>
        <w:t>will</w:t>
      </w:r>
      <w:r>
        <w:rPr>
          <w:spacing w:val="11"/>
          <w:sz w:val="23"/>
        </w:rPr>
        <w:t xml:space="preserve"> </w:t>
      </w:r>
      <w:r>
        <w:rPr>
          <w:sz w:val="23"/>
        </w:rPr>
        <w:t>be</w:t>
      </w:r>
      <w:r>
        <w:rPr>
          <w:spacing w:val="7"/>
          <w:sz w:val="23"/>
        </w:rPr>
        <w:t xml:space="preserve"> </w:t>
      </w:r>
      <w:r>
        <w:rPr>
          <w:sz w:val="23"/>
        </w:rPr>
        <w:t>made</w:t>
      </w:r>
      <w:r>
        <w:rPr>
          <w:spacing w:val="11"/>
          <w:sz w:val="23"/>
        </w:rPr>
        <w:t xml:space="preserve"> </w:t>
      </w:r>
      <w:r>
        <w:rPr>
          <w:sz w:val="23"/>
        </w:rPr>
        <w:t>available.</w:t>
      </w:r>
    </w:p>
    <w:p w14:paraId="625085B7" w14:textId="77777777" w:rsidR="00883BCF" w:rsidRDefault="00883BCF">
      <w:pPr>
        <w:pStyle w:val="a3"/>
        <w:spacing w:before="10"/>
        <w:rPr>
          <w:b w:val="0"/>
          <w:sz w:val="20"/>
          <w:u w:val="none"/>
        </w:rPr>
      </w:pPr>
    </w:p>
    <w:p w14:paraId="4626961F" w14:textId="77777777" w:rsidR="00883BCF" w:rsidRDefault="004D6EBA">
      <w:pPr>
        <w:tabs>
          <w:tab w:val="left" w:pos="6138"/>
          <w:tab w:val="left" w:pos="11353"/>
          <w:tab w:val="left" w:pos="15836"/>
          <w:tab w:val="left" w:pos="28929"/>
        </w:tabs>
        <w:ind w:right="9"/>
        <w:jc w:val="center"/>
        <w:rPr>
          <w:b/>
          <w:sz w:val="30"/>
        </w:rPr>
      </w:pPr>
      <w:r>
        <w:rPr>
          <w:b/>
          <w:color w:val="FFFFFF"/>
          <w:w w:val="101"/>
          <w:sz w:val="30"/>
          <w:shd w:val="clear" w:color="auto" w:fill="000000"/>
        </w:rPr>
        <w:t xml:space="preserve"> </w:t>
      </w:r>
      <w:r>
        <w:rPr>
          <w:b/>
          <w:color w:val="FFFFFF"/>
          <w:sz w:val="30"/>
          <w:shd w:val="clear" w:color="auto" w:fill="000000"/>
        </w:rPr>
        <w:tab/>
        <w:t>KEY</w:t>
      </w:r>
      <w:r>
        <w:rPr>
          <w:b/>
          <w:color w:val="FFFFFF"/>
          <w:spacing w:val="104"/>
          <w:sz w:val="30"/>
          <w:shd w:val="clear" w:color="auto" w:fill="000000"/>
        </w:rPr>
        <w:t xml:space="preserve"> </w:t>
      </w:r>
      <w:r>
        <w:rPr>
          <w:rFonts w:ascii="Arial" w:hAnsi="Arial"/>
          <w:color w:val="808080"/>
          <w:sz w:val="30"/>
          <w:shd w:val="clear" w:color="auto" w:fill="000000"/>
        </w:rPr>
        <w:t>■</w:t>
      </w:r>
      <w:r>
        <w:rPr>
          <w:rFonts w:ascii="Arial" w:hAnsi="Arial"/>
          <w:color w:val="808080"/>
          <w:spacing w:val="-2"/>
          <w:sz w:val="30"/>
          <w:shd w:val="clear" w:color="auto" w:fill="000000"/>
        </w:rPr>
        <w:t xml:space="preserve"> </w:t>
      </w:r>
      <w:r>
        <w:rPr>
          <w:b/>
          <w:color w:val="FFFFFF"/>
          <w:sz w:val="30"/>
          <w:shd w:val="clear" w:color="auto" w:fill="000000"/>
        </w:rPr>
        <w:t>DMU</w:t>
      </w:r>
      <w:r>
        <w:rPr>
          <w:b/>
          <w:color w:val="FFFFFF"/>
          <w:spacing w:val="9"/>
          <w:sz w:val="30"/>
          <w:shd w:val="clear" w:color="auto" w:fill="000000"/>
        </w:rPr>
        <w:t xml:space="preserve"> </w:t>
      </w:r>
      <w:r>
        <w:rPr>
          <w:b/>
          <w:color w:val="FFFFFF"/>
          <w:sz w:val="30"/>
          <w:shd w:val="clear" w:color="auto" w:fill="000000"/>
        </w:rPr>
        <w:t>DAQ</w:t>
      </w:r>
      <w:r>
        <w:rPr>
          <w:b/>
          <w:color w:val="FFFFFF"/>
          <w:spacing w:val="87"/>
          <w:sz w:val="30"/>
          <w:shd w:val="clear" w:color="auto" w:fill="000000"/>
        </w:rPr>
        <w:t xml:space="preserve"> </w:t>
      </w:r>
      <w:r>
        <w:rPr>
          <w:rFonts w:ascii="Arial" w:hAnsi="Arial"/>
          <w:color w:val="FFC000"/>
          <w:sz w:val="30"/>
          <w:shd w:val="clear" w:color="auto" w:fill="000000"/>
        </w:rPr>
        <w:t>■</w:t>
      </w:r>
      <w:r>
        <w:rPr>
          <w:rFonts w:ascii="Arial" w:hAnsi="Arial"/>
          <w:color w:val="FFC000"/>
          <w:spacing w:val="-2"/>
          <w:sz w:val="30"/>
          <w:shd w:val="clear" w:color="auto" w:fill="000000"/>
        </w:rPr>
        <w:t xml:space="preserve"> </w:t>
      </w:r>
      <w:r>
        <w:rPr>
          <w:b/>
          <w:color w:val="FFFFFF"/>
          <w:sz w:val="30"/>
          <w:shd w:val="clear" w:color="auto" w:fill="000000"/>
        </w:rPr>
        <w:t>DMU</w:t>
      </w:r>
      <w:r>
        <w:rPr>
          <w:b/>
          <w:color w:val="FFFFFF"/>
          <w:spacing w:val="9"/>
          <w:sz w:val="30"/>
          <w:shd w:val="clear" w:color="auto" w:fill="000000"/>
        </w:rPr>
        <w:t xml:space="preserve"> </w:t>
      </w:r>
      <w:r>
        <w:rPr>
          <w:b/>
          <w:color w:val="FFFFFF"/>
          <w:sz w:val="30"/>
          <w:shd w:val="clear" w:color="auto" w:fill="000000"/>
        </w:rPr>
        <w:t>EP/GPU</w:t>
      </w:r>
      <w:r>
        <w:rPr>
          <w:b/>
          <w:color w:val="FFFFFF"/>
          <w:spacing w:val="10"/>
          <w:sz w:val="30"/>
          <w:shd w:val="clear" w:color="auto" w:fill="000000"/>
        </w:rPr>
        <w:t xml:space="preserve"> </w:t>
      </w:r>
      <w:r>
        <w:rPr>
          <w:b/>
          <w:color w:val="FFFFFF"/>
          <w:sz w:val="30"/>
          <w:shd w:val="clear" w:color="auto" w:fill="000000"/>
        </w:rPr>
        <w:t>A/M</w:t>
      </w:r>
      <w:r>
        <w:rPr>
          <w:b/>
          <w:color w:val="FFFFFF"/>
          <w:sz w:val="30"/>
          <w:shd w:val="clear" w:color="auto" w:fill="000000"/>
        </w:rPr>
        <w:tab/>
      </w:r>
      <w:r>
        <w:rPr>
          <w:rFonts w:ascii="Arial" w:hAnsi="Arial"/>
          <w:color w:val="8DB4E1"/>
          <w:sz w:val="30"/>
          <w:shd w:val="clear" w:color="auto" w:fill="000000"/>
        </w:rPr>
        <w:t>■</w:t>
      </w:r>
      <w:r>
        <w:rPr>
          <w:rFonts w:ascii="Arial" w:hAnsi="Arial"/>
          <w:color w:val="8DB4E1"/>
          <w:spacing w:val="-1"/>
          <w:sz w:val="30"/>
          <w:shd w:val="clear" w:color="auto" w:fill="000000"/>
        </w:rPr>
        <w:t xml:space="preserve"> </w:t>
      </w:r>
      <w:r>
        <w:rPr>
          <w:b/>
          <w:color w:val="FFFFFF"/>
          <w:sz w:val="30"/>
          <w:shd w:val="clear" w:color="auto" w:fill="000000"/>
        </w:rPr>
        <w:t>COLLABORATIVE</w:t>
      </w:r>
      <w:r>
        <w:rPr>
          <w:b/>
          <w:color w:val="FFFFFF"/>
          <w:spacing w:val="9"/>
          <w:sz w:val="30"/>
          <w:shd w:val="clear" w:color="auto" w:fill="000000"/>
        </w:rPr>
        <w:t xml:space="preserve"> </w:t>
      </w:r>
      <w:r>
        <w:rPr>
          <w:b/>
          <w:color w:val="FFFFFF"/>
          <w:sz w:val="30"/>
          <w:shd w:val="clear" w:color="auto" w:fill="000000"/>
        </w:rPr>
        <w:t>PARTNER</w:t>
      </w:r>
      <w:r>
        <w:rPr>
          <w:b/>
          <w:color w:val="FFFFFF"/>
          <w:spacing w:val="8"/>
          <w:sz w:val="30"/>
          <w:shd w:val="clear" w:color="auto" w:fill="000000"/>
        </w:rPr>
        <w:t xml:space="preserve"> </w:t>
      </w:r>
      <w:r>
        <w:rPr>
          <w:b/>
          <w:color w:val="FFFFFF"/>
          <w:sz w:val="30"/>
          <w:shd w:val="clear" w:color="auto" w:fill="000000"/>
        </w:rPr>
        <w:t>(CP)</w:t>
      </w:r>
      <w:r>
        <w:rPr>
          <w:b/>
          <w:color w:val="FFFFFF"/>
          <w:sz w:val="30"/>
          <w:shd w:val="clear" w:color="auto" w:fill="000000"/>
        </w:rPr>
        <w:tab/>
      </w:r>
      <w:r>
        <w:rPr>
          <w:rFonts w:ascii="Arial" w:hAnsi="Arial"/>
          <w:color w:val="CC0000"/>
          <w:sz w:val="30"/>
          <w:shd w:val="clear" w:color="auto" w:fill="000000"/>
        </w:rPr>
        <w:t>■</w:t>
      </w:r>
      <w:r>
        <w:rPr>
          <w:rFonts w:ascii="Arial" w:hAnsi="Arial"/>
          <w:color w:val="CC0000"/>
          <w:spacing w:val="66"/>
          <w:sz w:val="30"/>
          <w:shd w:val="clear" w:color="auto" w:fill="000000"/>
        </w:rPr>
        <w:t xml:space="preserve"> </w:t>
      </w:r>
      <w:r>
        <w:rPr>
          <w:b/>
          <w:color w:val="FFFFFF"/>
          <w:sz w:val="30"/>
          <w:shd w:val="clear" w:color="auto" w:fill="000000"/>
        </w:rPr>
        <w:t>DMU</w:t>
      </w:r>
      <w:r>
        <w:rPr>
          <w:b/>
          <w:color w:val="FFFFFF"/>
          <w:spacing w:val="5"/>
          <w:sz w:val="30"/>
          <w:shd w:val="clear" w:color="auto" w:fill="000000"/>
        </w:rPr>
        <w:t xml:space="preserve"> </w:t>
      </w:r>
      <w:r>
        <w:rPr>
          <w:b/>
          <w:color w:val="FFFFFF"/>
          <w:sz w:val="30"/>
          <w:shd w:val="clear" w:color="auto" w:fill="000000"/>
        </w:rPr>
        <w:t>LINK</w:t>
      </w:r>
      <w:r>
        <w:rPr>
          <w:b/>
          <w:color w:val="FFFFFF"/>
          <w:spacing w:val="5"/>
          <w:sz w:val="30"/>
          <w:shd w:val="clear" w:color="auto" w:fill="000000"/>
        </w:rPr>
        <w:t xml:space="preserve"> </w:t>
      </w:r>
      <w:r>
        <w:rPr>
          <w:b/>
          <w:color w:val="FFFFFF"/>
          <w:sz w:val="30"/>
          <w:shd w:val="clear" w:color="auto" w:fill="000000"/>
        </w:rPr>
        <w:t>TUTOR</w:t>
      </w:r>
      <w:r>
        <w:rPr>
          <w:b/>
          <w:color w:val="FFFFFF"/>
          <w:spacing w:val="2"/>
          <w:sz w:val="30"/>
          <w:shd w:val="clear" w:color="auto" w:fill="000000"/>
        </w:rPr>
        <w:t xml:space="preserve"> </w:t>
      </w:r>
      <w:r>
        <w:rPr>
          <w:b/>
          <w:color w:val="FFFFFF"/>
          <w:sz w:val="30"/>
          <w:shd w:val="clear" w:color="auto" w:fill="000000"/>
        </w:rPr>
        <w:t>FOR</w:t>
      </w:r>
      <w:r>
        <w:rPr>
          <w:b/>
          <w:color w:val="FFFFFF"/>
          <w:spacing w:val="2"/>
          <w:sz w:val="30"/>
          <w:shd w:val="clear" w:color="auto" w:fill="000000"/>
        </w:rPr>
        <w:t xml:space="preserve"> </w:t>
      </w:r>
      <w:r>
        <w:rPr>
          <w:b/>
          <w:color w:val="FFFFFF"/>
          <w:sz w:val="30"/>
          <w:shd w:val="clear" w:color="auto" w:fill="000000"/>
        </w:rPr>
        <w:t>NON-VS</w:t>
      </w:r>
      <w:r>
        <w:rPr>
          <w:b/>
          <w:color w:val="FFFFFF"/>
          <w:spacing w:val="11"/>
          <w:sz w:val="30"/>
          <w:shd w:val="clear" w:color="auto" w:fill="000000"/>
        </w:rPr>
        <w:t xml:space="preserve"> </w:t>
      </w:r>
      <w:r>
        <w:rPr>
          <w:b/>
          <w:color w:val="FFFFFF"/>
          <w:sz w:val="30"/>
          <w:shd w:val="clear" w:color="auto" w:fill="000000"/>
        </w:rPr>
        <w:t>or</w:t>
      </w:r>
      <w:r>
        <w:rPr>
          <w:b/>
          <w:color w:val="FFFFFF"/>
          <w:spacing w:val="82"/>
          <w:sz w:val="30"/>
          <w:shd w:val="clear" w:color="auto" w:fill="000000"/>
        </w:rPr>
        <w:t xml:space="preserve"> </w:t>
      </w:r>
      <w:r>
        <w:rPr>
          <w:b/>
          <w:color w:val="FFFFFF"/>
          <w:sz w:val="30"/>
          <w:shd w:val="clear" w:color="auto" w:fill="000000"/>
        </w:rPr>
        <w:t>DMU</w:t>
      </w:r>
      <w:r>
        <w:rPr>
          <w:b/>
          <w:color w:val="FFFFFF"/>
          <w:spacing w:val="5"/>
          <w:sz w:val="30"/>
          <w:shd w:val="clear" w:color="auto" w:fill="000000"/>
        </w:rPr>
        <w:t xml:space="preserve"> </w:t>
      </w:r>
      <w:r>
        <w:rPr>
          <w:b/>
          <w:color w:val="FFFFFF"/>
          <w:sz w:val="30"/>
          <w:shd w:val="clear" w:color="auto" w:fill="000000"/>
        </w:rPr>
        <w:t>ESA</w:t>
      </w:r>
      <w:r>
        <w:rPr>
          <w:b/>
          <w:color w:val="FFFFFF"/>
          <w:spacing w:val="6"/>
          <w:sz w:val="30"/>
          <w:shd w:val="clear" w:color="auto" w:fill="000000"/>
        </w:rPr>
        <w:t xml:space="preserve"> </w:t>
      </w:r>
      <w:r>
        <w:rPr>
          <w:b/>
          <w:color w:val="FFFFFF"/>
          <w:sz w:val="30"/>
          <w:shd w:val="clear" w:color="auto" w:fill="000000"/>
        </w:rPr>
        <w:t>FOR</w:t>
      </w:r>
      <w:r>
        <w:rPr>
          <w:b/>
          <w:color w:val="FFFFFF"/>
          <w:spacing w:val="2"/>
          <w:sz w:val="30"/>
          <w:shd w:val="clear" w:color="auto" w:fill="000000"/>
        </w:rPr>
        <w:t xml:space="preserve"> </w:t>
      </w:r>
      <w:r>
        <w:rPr>
          <w:b/>
          <w:color w:val="FFFFFF"/>
          <w:sz w:val="30"/>
          <w:shd w:val="clear" w:color="auto" w:fill="000000"/>
        </w:rPr>
        <w:t>VS</w:t>
      </w:r>
      <w:r>
        <w:rPr>
          <w:b/>
          <w:color w:val="FFFFFF"/>
          <w:sz w:val="30"/>
          <w:shd w:val="clear" w:color="auto" w:fill="000000"/>
        </w:rPr>
        <w:tab/>
      </w:r>
    </w:p>
    <w:p w14:paraId="5159F888" w14:textId="77777777" w:rsidR="00883BCF" w:rsidRDefault="005050C8">
      <w:pPr>
        <w:pStyle w:val="a3"/>
        <w:spacing w:before="67"/>
        <w:ind w:left="7" w:right="9"/>
        <w:jc w:val="center"/>
        <w:rPr>
          <w:u w:val="none"/>
        </w:rPr>
      </w:pPr>
      <w:r>
        <w:pict w14:anchorId="2E0A0730">
          <v:group id="docshapegroup1" o:spid="_x0000_s1026" alt="" style="position:absolute;left:0;text-align:left;margin-left:133.85pt;margin-top:32.65pt;width:1334.8pt;height:831.9pt;z-index:-251658240;mso-position-horizontal-relative:page" coordorigin="2677,653" coordsize="26696,16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7" type="#_x0000_t75" alt="" style="position:absolute;left:17418;top:652;width:7131;height:3558">
              <v:imagedata r:id="rId6" o:title=""/>
            </v:shape>
            <v:shape id="docshape3" o:spid="_x0000_s1028" type="#_x0000_t75" alt="" style="position:absolute;left:2676;top:4207;width:26696;height:2550">
              <v:imagedata r:id="rId7" o:title=""/>
            </v:shape>
            <v:shape id="docshape4" o:spid="_x0000_s1029" type="#_x0000_t75" alt="" style="position:absolute;left:7841;top:6753;width:4495;height:3554">
              <v:imagedata r:id="rId8" o:title=""/>
            </v:shape>
            <v:shape id="docshape5" o:spid="_x0000_s1030" type="#_x0000_t75" alt="" style="position:absolute;left:10008;top:10303;width:5038;height:3446">
              <v:imagedata r:id="rId9" o:title=""/>
            </v:shape>
            <v:shape id="docshape6" o:spid="_x0000_s1031" type="#_x0000_t75" alt="" style="position:absolute;left:17422;top:10303;width:11951;height:3446">
              <v:imagedata r:id="rId10" o:title=""/>
            </v:shape>
            <v:shape id="docshape7" o:spid="_x0000_s1032" type="#_x0000_t75" alt="" style="position:absolute;left:2676;top:13746;width:26696;height:1449">
              <v:imagedata r:id="rId11" o:title=""/>
            </v:shape>
            <v:shape id="docshape8" o:spid="_x0000_s1033" type="#_x0000_t75" alt="" style="position:absolute;left:19999;top:15191;width:9374;height:2099">
              <v:imagedata r:id="rId12" o:title=""/>
            </v:shape>
            <w10:wrap anchorx="page"/>
          </v:group>
        </w:pict>
      </w:r>
      <w:hyperlink r:id="rId13">
        <w:r w:rsidR="004D6EBA">
          <w:rPr>
            <w:color w:val="C00000"/>
            <w:u w:val="none"/>
          </w:rPr>
          <w:t>Please</w:t>
        </w:r>
        <w:r w:rsidR="004D6EBA">
          <w:rPr>
            <w:color w:val="C00000"/>
            <w:spacing w:val="15"/>
            <w:u w:val="none"/>
          </w:rPr>
          <w:t xml:space="preserve"> </w:t>
        </w:r>
        <w:r w:rsidR="004D6EBA">
          <w:rPr>
            <w:color w:val="C00000"/>
            <w:u w:val="none"/>
          </w:rPr>
          <w:t>consult</w:t>
        </w:r>
        <w:r w:rsidR="004D6EBA">
          <w:rPr>
            <w:color w:val="C00000"/>
            <w:spacing w:val="17"/>
            <w:u w:val="none"/>
          </w:rPr>
          <w:t xml:space="preserve"> </w:t>
        </w:r>
        <w:r w:rsidR="004D6EBA">
          <w:rPr>
            <w:color w:val="C00000"/>
            <w:u w:val="none"/>
          </w:rPr>
          <w:t>the</w:t>
        </w:r>
        <w:r w:rsidR="004D6EBA">
          <w:rPr>
            <w:color w:val="C00000"/>
            <w:spacing w:val="16"/>
            <w:u w:val="none"/>
          </w:rPr>
          <w:t xml:space="preserve"> </w:t>
        </w:r>
        <w:r w:rsidR="004D6EBA">
          <w:rPr>
            <w:color w:val="C00000"/>
            <w:u w:val="none"/>
          </w:rPr>
          <w:t>DAQ</w:t>
        </w:r>
        <w:r w:rsidR="004D6EBA">
          <w:rPr>
            <w:color w:val="C00000"/>
            <w:spacing w:val="22"/>
            <w:u w:val="none"/>
          </w:rPr>
          <w:t xml:space="preserve"> </w:t>
        </w:r>
        <w:r w:rsidR="004D6EBA">
          <w:rPr>
            <w:color w:val="0000FF"/>
            <w:u w:color="0000FF"/>
          </w:rPr>
          <w:t>Guide</w:t>
        </w:r>
        <w:r w:rsidR="004D6EBA">
          <w:rPr>
            <w:color w:val="0000FF"/>
            <w:spacing w:val="15"/>
            <w:u w:color="0000FF"/>
          </w:rPr>
          <w:t xml:space="preserve"> </w:t>
        </w:r>
        <w:r w:rsidR="004D6EBA">
          <w:rPr>
            <w:color w:val="0000FF"/>
            <w:u w:color="0000FF"/>
          </w:rPr>
          <w:t>to</w:t>
        </w:r>
        <w:r w:rsidR="004D6EBA">
          <w:rPr>
            <w:color w:val="0000FF"/>
            <w:spacing w:val="17"/>
            <w:u w:color="0000FF"/>
          </w:rPr>
          <w:t xml:space="preserve"> </w:t>
        </w:r>
        <w:r w:rsidR="004D6EBA">
          <w:rPr>
            <w:color w:val="0000FF"/>
            <w:u w:color="0000FF"/>
          </w:rPr>
          <w:t>Managing</w:t>
        </w:r>
        <w:r w:rsidR="004D6EBA">
          <w:rPr>
            <w:color w:val="0000FF"/>
            <w:spacing w:val="16"/>
            <w:u w:color="0000FF"/>
          </w:rPr>
          <w:t xml:space="preserve"> </w:t>
        </w:r>
        <w:r w:rsidR="004D6EBA">
          <w:rPr>
            <w:color w:val="0000FF"/>
            <w:u w:color="0000FF"/>
          </w:rPr>
          <w:t>Collaborative</w:t>
        </w:r>
        <w:r w:rsidR="004D6EBA">
          <w:rPr>
            <w:color w:val="0000FF"/>
            <w:spacing w:val="14"/>
            <w:u w:color="0000FF"/>
          </w:rPr>
          <w:t xml:space="preserve"> </w:t>
        </w:r>
        <w:r w:rsidR="004D6EBA">
          <w:rPr>
            <w:color w:val="0000FF"/>
            <w:u w:color="0000FF"/>
          </w:rPr>
          <w:t>Provision</w:t>
        </w:r>
        <w:r w:rsidR="004D6EBA">
          <w:rPr>
            <w:color w:val="0000FF"/>
            <w:spacing w:val="24"/>
            <w:u w:color="0000FF"/>
          </w:rPr>
          <w:t xml:space="preserve"> </w:t>
        </w:r>
        <w:r w:rsidR="004D6EBA">
          <w:rPr>
            <w:color w:val="0000FF"/>
            <w:u w:color="0000FF"/>
          </w:rPr>
          <w:t>(Section</w:t>
        </w:r>
        <w:r w:rsidR="004D6EBA">
          <w:rPr>
            <w:color w:val="0000FF"/>
            <w:spacing w:val="17"/>
            <w:u w:color="0000FF"/>
          </w:rPr>
          <w:t xml:space="preserve"> </w:t>
        </w:r>
        <w:r w:rsidR="004D6EBA">
          <w:rPr>
            <w:color w:val="0000FF"/>
            <w:u w:color="0000FF"/>
          </w:rPr>
          <w:t>2),</w:t>
        </w:r>
        <w:r w:rsidR="004D6EBA">
          <w:rPr>
            <w:color w:val="0000FF"/>
            <w:spacing w:val="17"/>
            <w:u w:val="none"/>
          </w:rPr>
          <w:t xml:space="preserve"> </w:t>
        </w:r>
      </w:hyperlink>
      <w:r w:rsidR="004D6EBA">
        <w:rPr>
          <w:color w:val="C00000"/>
          <w:u w:val="none"/>
        </w:rPr>
        <w:t>for</w:t>
      </w:r>
      <w:r w:rsidR="004D6EBA">
        <w:rPr>
          <w:color w:val="C00000"/>
          <w:spacing w:val="15"/>
          <w:u w:val="none"/>
        </w:rPr>
        <w:t xml:space="preserve"> </w:t>
      </w:r>
      <w:r w:rsidR="004D6EBA">
        <w:rPr>
          <w:color w:val="C00000"/>
          <w:u w:val="none"/>
        </w:rPr>
        <w:t>further</w:t>
      </w:r>
      <w:r w:rsidR="004D6EBA">
        <w:rPr>
          <w:color w:val="C00000"/>
          <w:spacing w:val="16"/>
          <w:u w:val="none"/>
        </w:rPr>
        <w:t xml:space="preserve"> </w:t>
      </w:r>
      <w:r w:rsidR="004D6EBA">
        <w:rPr>
          <w:color w:val="C00000"/>
          <w:u w:val="none"/>
        </w:rPr>
        <w:t>guidance</w:t>
      </w:r>
      <w:r w:rsidR="004D6EBA">
        <w:rPr>
          <w:color w:val="C00000"/>
          <w:spacing w:val="16"/>
          <w:u w:val="none"/>
        </w:rPr>
        <w:t xml:space="preserve"> </w:t>
      </w:r>
      <w:hyperlink r:id="rId14">
        <w:r w:rsidR="004D6EBA">
          <w:rPr>
            <w:color w:val="C00000"/>
            <w:u w:val="none"/>
          </w:rPr>
          <w:t>a</w:t>
        </w:r>
      </w:hyperlink>
      <w:r w:rsidR="004D6EBA">
        <w:rPr>
          <w:color w:val="C00000"/>
          <w:u w:val="none"/>
        </w:rPr>
        <w:t>nd</w:t>
      </w:r>
      <w:r w:rsidR="004D6EBA">
        <w:rPr>
          <w:color w:val="C00000"/>
          <w:spacing w:val="17"/>
          <w:u w:val="none"/>
        </w:rPr>
        <w:t xml:space="preserve"> </w:t>
      </w:r>
      <w:r w:rsidR="004D6EBA">
        <w:rPr>
          <w:color w:val="C00000"/>
          <w:u w:val="none"/>
        </w:rPr>
        <w:t>proformas</w:t>
      </w:r>
      <w:r w:rsidR="004D6EBA">
        <w:rPr>
          <w:color w:val="C00000"/>
          <w:spacing w:val="18"/>
          <w:u w:val="none"/>
        </w:rPr>
        <w:t xml:space="preserve"> </w:t>
      </w:r>
      <w:r w:rsidR="004D6EBA">
        <w:rPr>
          <w:color w:val="C00000"/>
          <w:u w:val="none"/>
        </w:rPr>
        <w:t>on</w:t>
      </w:r>
      <w:r w:rsidR="004D6EBA">
        <w:rPr>
          <w:color w:val="C00000"/>
          <w:spacing w:val="18"/>
          <w:u w:val="none"/>
        </w:rPr>
        <w:t xml:space="preserve"> </w:t>
      </w:r>
      <w:r w:rsidR="004D6EBA">
        <w:rPr>
          <w:color w:val="C00000"/>
          <w:u w:val="none"/>
        </w:rPr>
        <w:t>the</w:t>
      </w:r>
      <w:r w:rsidR="004D6EBA">
        <w:rPr>
          <w:color w:val="C00000"/>
          <w:spacing w:val="16"/>
          <w:u w:val="none"/>
        </w:rPr>
        <w:t xml:space="preserve"> </w:t>
      </w:r>
      <w:r w:rsidR="004D6EBA">
        <w:rPr>
          <w:color w:val="C00000"/>
          <w:u w:val="none"/>
        </w:rPr>
        <w:t>ann</w:t>
      </w:r>
      <w:hyperlink r:id="rId15">
        <w:r w:rsidR="004D6EBA">
          <w:rPr>
            <w:color w:val="C00000"/>
            <w:u w:val="none"/>
          </w:rPr>
          <w:t>u</w:t>
        </w:r>
      </w:hyperlink>
      <w:r w:rsidR="004D6EBA">
        <w:rPr>
          <w:color w:val="C00000"/>
          <w:u w:val="none"/>
        </w:rPr>
        <w:t>al</w:t>
      </w:r>
      <w:r w:rsidR="004D6EBA">
        <w:rPr>
          <w:color w:val="C00000"/>
          <w:spacing w:val="15"/>
          <w:u w:val="none"/>
        </w:rPr>
        <w:t xml:space="preserve"> </w:t>
      </w:r>
      <w:r w:rsidR="004D6EBA">
        <w:rPr>
          <w:color w:val="C00000"/>
          <w:u w:val="none"/>
        </w:rPr>
        <w:t>quality</w:t>
      </w:r>
      <w:r w:rsidR="004D6EBA">
        <w:rPr>
          <w:color w:val="C00000"/>
          <w:spacing w:val="16"/>
          <w:u w:val="none"/>
        </w:rPr>
        <w:t xml:space="preserve"> </w:t>
      </w:r>
      <w:r w:rsidR="004D6EBA">
        <w:rPr>
          <w:color w:val="C00000"/>
          <w:u w:val="none"/>
        </w:rPr>
        <w:t>requirements</w:t>
      </w:r>
    </w:p>
    <w:p w14:paraId="03A04803" w14:textId="77777777" w:rsidR="00883BCF" w:rsidRDefault="00883BCF">
      <w:pPr>
        <w:pStyle w:val="a3"/>
        <w:spacing w:before="11"/>
        <w:rPr>
          <w:sz w:val="4"/>
          <w:u w:val="none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1"/>
        <w:gridCol w:w="1506"/>
        <w:gridCol w:w="1876"/>
        <w:gridCol w:w="1783"/>
        <w:gridCol w:w="2166"/>
        <w:gridCol w:w="2325"/>
        <w:gridCol w:w="2708"/>
        <w:gridCol w:w="2379"/>
        <w:gridCol w:w="2576"/>
        <w:gridCol w:w="2442"/>
        <w:gridCol w:w="2101"/>
        <w:gridCol w:w="2257"/>
        <w:gridCol w:w="2564"/>
      </w:tblGrid>
      <w:tr w:rsidR="00883BCF" w14:paraId="71298E8C" w14:textId="77777777">
        <w:trPr>
          <w:trHeight w:val="258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6F73CF5" w14:textId="77777777" w:rsidR="00883BCF" w:rsidRDefault="004D6EBA">
            <w:pPr>
              <w:pStyle w:val="TableParagraph"/>
              <w:spacing w:before="20" w:line="218" w:lineRule="exact"/>
              <w:ind w:left="41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w w:val="105"/>
                <w:sz w:val="18"/>
              </w:rPr>
              <w:t>QA</w:t>
            </w:r>
            <w:r>
              <w:rPr>
                <w:b/>
                <w:color w:val="FFFFFF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18"/>
              </w:rPr>
              <w:t>Activity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EA60BD" w14:textId="77777777" w:rsidR="00883BCF" w:rsidRDefault="004D6EBA">
            <w:pPr>
              <w:pStyle w:val="TableParagraph"/>
              <w:spacing w:before="20" w:line="218" w:lineRule="exact"/>
              <w:ind w:left="611" w:right="59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Jan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8E156A" w14:textId="77777777" w:rsidR="00883BCF" w:rsidRDefault="004D6EBA">
            <w:pPr>
              <w:pStyle w:val="TableParagraph"/>
              <w:spacing w:before="20" w:line="218" w:lineRule="exact"/>
              <w:ind w:left="783" w:right="76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Feb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D86CC9" w14:textId="77777777" w:rsidR="00883BCF" w:rsidRDefault="004D6EBA">
            <w:pPr>
              <w:pStyle w:val="TableParagraph"/>
              <w:spacing w:before="20" w:line="218" w:lineRule="exact"/>
              <w:ind w:left="717" w:right="70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Mar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DD2165D" w14:textId="77777777" w:rsidR="00883BCF" w:rsidRDefault="004D6EBA">
            <w:pPr>
              <w:pStyle w:val="TableParagraph"/>
              <w:spacing w:before="20" w:line="218" w:lineRule="exact"/>
              <w:ind w:left="929" w:right="91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Apr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FB0C23B" w14:textId="77777777" w:rsidR="00883BCF" w:rsidRDefault="004D6EBA">
            <w:pPr>
              <w:pStyle w:val="TableParagraph"/>
              <w:spacing w:before="20" w:line="218" w:lineRule="exact"/>
              <w:ind w:left="979" w:right="95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May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18201B" w14:textId="77777777" w:rsidR="00883BCF" w:rsidRDefault="004D6EBA">
            <w:pPr>
              <w:pStyle w:val="TableParagraph"/>
              <w:spacing w:before="20" w:line="218" w:lineRule="exact"/>
              <w:ind w:left="1211" w:right="119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Jun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94A15F" w14:textId="77777777" w:rsidR="00883BCF" w:rsidRDefault="004D6EBA">
            <w:pPr>
              <w:pStyle w:val="TableParagraph"/>
              <w:spacing w:before="20" w:line="218" w:lineRule="exact"/>
              <w:ind w:left="1074" w:right="105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Jul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FF9321" w14:textId="77777777" w:rsidR="00883BCF" w:rsidRDefault="004D6EBA">
            <w:pPr>
              <w:pStyle w:val="TableParagraph"/>
              <w:spacing w:before="20" w:line="218" w:lineRule="exact"/>
              <w:ind w:left="1126" w:right="110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Aug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BC15C2" w14:textId="77777777" w:rsidR="00883BCF" w:rsidRDefault="004D6EBA">
            <w:pPr>
              <w:pStyle w:val="TableParagraph"/>
              <w:spacing w:before="20" w:line="218" w:lineRule="exact"/>
              <w:ind w:left="1070" w:right="104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Sep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9B72DD" w14:textId="77777777" w:rsidR="00883BCF" w:rsidRDefault="004D6EBA">
            <w:pPr>
              <w:pStyle w:val="TableParagraph"/>
              <w:spacing w:before="20" w:line="218" w:lineRule="exact"/>
              <w:ind w:left="909" w:right="87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Oct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927BBF" w14:textId="77777777" w:rsidR="00883BCF" w:rsidRDefault="004D6EBA">
            <w:pPr>
              <w:pStyle w:val="TableParagraph"/>
              <w:spacing w:before="20" w:line="218" w:lineRule="exact"/>
              <w:ind w:left="968" w:right="93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Nov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4A24B24" w14:textId="77777777" w:rsidR="00883BCF" w:rsidRDefault="004D6EBA">
            <w:pPr>
              <w:pStyle w:val="TableParagraph"/>
              <w:spacing w:before="20" w:line="218" w:lineRule="exact"/>
              <w:ind w:left="1133" w:right="109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Dec</w:t>
            </w:r>
          </w:p>
        </w:tc>
      </w:tr>
      <w:tr w:rsidR="00883BCF" w14:paraId="42FD2F59" w14:textId="77777777">
        <w:trPr>
          <w:trHeight w:val="3533"/>
        </w:trPr>
        <w:tc>
          <w:tcPr>
            <w:tcW w:w="2221" w:type="dxa"/>
            <w:tcBorders>
              <w:top w:val="nil"/>
            </w:tcBorders>
          </w:tcPr>
          <w:p w14:paraId="624E9555" w14:textId="77777777" w:rsidR="00883BCF" w:rsidRDefault="004D6EBA">
            <w:pPr>
              <w:pStyle w:val="TableParagraph"/>
              <w:spacing w:before="7" w:line="261" w:lineRule="auto"/>
              <w:ind w:left="41"/>
              <w:rPr>
                <w:rFonts w:ascii="Leelawadee"/>
                <w:b/>
                <w:sz w:val="23"/>
              </w:rPr>
            </w:pPr>
            <w:r>
              <w:rPr>
                <w:rFonts w:ascii="Leelawadee"/>
                <w:b/>
                <w:color w:val="CC0000"/>
                <w:w w:val="105"/>
                <w:sz w:val="23"/>
              </w:rPr>
              <w:t>PROGRAMME</w:t>
            </w:r>
            <w:r>
              <w:rPr>
                <w:rFonts w:ascii="Leelawadee"/>
                <w:b/>
                <w:color w:val="CC0000"/>
                <w:spacing w:val="1"/>
                <w:w w:val="105"/>
                <w:sz w:val="23"/>
              </w:rPr>
              <w:t xml:space="preserve"> </w:t>
            </w:r>
            <w:r>
              <w:rPr>
                <w:rFonts w:ascii="Leelawadee"/>
                <w:b/>
                <w:color w:val="CC0000"/>
                <w:sz w:val="23"/>
              </w:rPr>
              <w:t>COMPOSITIONS</w:t>
            </w:r>
            <w:r>
              <w:rPr>
                <w:rFonts w:ascii="Leelawadee"/>
                <w:b/>
                <w:color w:val="CC0000"/>
                <w:spacing w:val="-60"/>
                <w:sz w:val="23"/>
              </w:rPr>
              <w:t xml:space="preserve"> </w:t>
            </w:r>
            <w:r>
              <w:rPr>
                <w:rFonts w:ascii="Leelawadee"/>
                <w:b/>
                <w:color w:val="CC0000"/>
                <w:w w:val="105"/>
                <w:sz w:val="23"/>
              </w:rPr>
              <w:t>(PCs)</w:t>
            </w:r>
          </w:p>
        </w:tc>
        <w:tc>
          <w:tcPr>
            <w:tcW w:w="1506" w:type="dxa"/>
            <w:tcBorders>
              <w:top w:val="nil"/>
            </w:tcBorders>
          </w:tcPr>
          <w:p w14:paraId="7BC3BD1C" w14:textId="77777777" w:rsidR="00883BCF" w:rsidRDefault="00883B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6" w:type="dxa"/>
            <w:tcBorders>
              <w:top w:val="nil"/>
            </w:tcBorders>
          </w:tcPr>
          <w:p w14:paraId="1F3AD635" w14:textId="77777777" w:rsidR="00883BCF" w:rsidRDefault="00883B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14:paraId="2F386C9F" w14:textId="77777777" w:rsidR="00883BCF" w:rsidRDefault="00883B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14:paraId="22ABE089" w14:textId="77777777" w:rsidR="00883BCF" w:rsidRDefault="00883B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5" w:type="dxa"/>
            <w:tcBorders>
              <w:top w:val="nil"/>
            </w:tcBorders>
          </w:tcPr>
          <w:p w14:paraId="36D1BA44" w14:textId="77777777" w:rsidR="00883BCF" w:rsidRDefault="00883B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8" w:type="dxa"/>
            <w:tcBorders>
              <w:top w:val="nil"/>
            </w:tcBorders>
            <w:shd w:val="clear" w:color="auto" w:fill="D9D9D9"/>
          </w:tcPr>
          <w:p w14:paraId="26E39C05" w14:textId="77777777" w:rsidR="00883BCF" w:rsidRDefault="004D6EBA">
            <w:pPr>
              <w:pStyle w:val="TableParagraph"/>
              <w:spacing w:before="8" w:line="261" w:lineRule="auto"/>
              <w:ind w:left="41" w:right="56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QO(P) sends request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for Programme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Compositions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from the</w:t>
            </w:r>
            <w:r>
              <w:rPr>
                <w:b/>
                <w:spacing w:val="-56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Partner,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cc'ing</w:t>
            </w:r>
            <w:r>
              <w:rPr>
                <w:b/>
                <w:spacing w:val="-15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the</w:t>
            </w:r>
            <w:r>
              <w:rPr>
                <w:b/>
                <w:spacing w:val="-15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LT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&amp;</w:t>
            </w:r>
            <w:r>
              <w:rPr>
                <w:b/>
                <w:spacing w:val="-59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EP/ GPU Account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Manager as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appropriate.</w:t>
            </w:r>
          </w:p>
        </w:tc>
        <w:tc>
          <w:tcPr>
            <w:tcW w:w="2379" w:type="dxa"/>
            <w:tcBorders>
              <w:top w:val="nil"/>
            </w:tcBorders>
          </w:tcPr>
          <w:p w14:paraId="04E53314" w14:textId="77777777" w:rsidR="00883BCF" w:rsidRDefault="00883B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6" w:type="dxa"/>
            <w:tcBorders>
              <w:top w:val="nil"/>
            </w:tcBorders>
          </w:tcPr>
          <w:p w14:paraId="67E52FC6" w14:textId="77777777" w:rsidR="00883BCF" w:rsidRDefault="004D6EBA">
            <w:pPr>
              <w:pStyle w:val="TableParagraph"/>
              <w:spacing w:before="8" w:line="261" w:lineRule="auto"/>
              <w:ind w:left="43" w:right="61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Partner sends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confirmed</w:t>
            </w:r>
            <w:r>
              <w:rPr>
                <w:b/>
                <w:spacing w:val="20"/>
                <w:sz w:val="26"/>
              </w:rPr>
              <w:t xml:space="preserve"> </w:t>
            </w:r>
            <w:r>
              <w:rPr>
                <w:b/>
                <w:sz w:val="26"/>
              </w:rPr>
              <w:t>PCs</w:t>
            </w:r>
            <w:r>
              <w:rPr>
                <w:b/>
                <w:spacing w:val="22"/>
                <w:sz w:val="26"/>
              </w:rPr>
              <w:t xml:space="preserve"> </w:t>
            </w:r>
            <w:r>
              <w:rPr>
                <w:b/>
                <w:sz w:val="26"/>
              </w:rPr>
              <w:t>to</w:t>
            </w:r>
            <w:r>
              <w:rPr>
                <w:b/>
                <w:spacing w:val="-56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DAQ.</w:t>
            </w:r>
          </w:p>
        </w:tc>
        <w:tc>
          <w:tcPr>
            <w:tcW w:w="4543" w:type="dxa"/>
            <w:gridSpan w:val="2"/>
            <w:tcBorders>
              <w:top w:val="nil"/>
            </w:tcBorders>
          </w:tcPr>
          <w:p w14:paraId="5E66B0E5" w14:textId="77777777" w:rsidR="00883BCF" w:rsidRDefault="004D6EBA">
            <w:pPr>
              <w:pStyle w:val="TableParagraph"/>
              <w:spacing w:before="8" w:line="261" w:lineRule="auto"/>
              <w:ind w:left="44" w:right="100"/>
              <w:rPr>
                <w:b/>
                <w:sz w:val="26"/>
              </w:rPr>
            </w:pPr>
            <w:r>
              <w:rPr>
                <w:b/>
                <w:sz w:val="26"/>
              </w:rPr>
              <w:t>Programme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Compositions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are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checked</w:t>
            </w:r>
            <w:r>
              <w:rPr>
                <w:b/>
                <w:spacing w:val="-56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by</w:t>
            </w:r>
            <w:r>
              <w:rPr>
                <w:b/>
                <w:spacing w:val="-11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LT</w:t>
            </w:r>
            <w:r>
              <w:rPr>
                <w:b/>
                <w:spacing w:val="-9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(EP</w:t>
            </w:r>
            <w:r>
              <w:rPr>
                <w:b/>
                <w:spacing w:val="-9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for</w:t>
            </w:r>
            <w:r>
              <w:rPr>
                <w:b/>
                <w:spacing w:val="-9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VS)</w:t>
            </w:r>
            <w:r>
              <w:rPr>
                <w:b/>
                <w:spacing w:val="-10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and</w:t>
            </w:r>
            <w:r>
              <w:rPr>
                <w:b/>
                <w:spacing w:val="-10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signed</w:t>
            </w:r>
            <w:r>
              <w:rPr>
                <w:b/>
                <w:spacing w:val="-11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off</w:t>
            </w:r>
            <w:r>
              <w:rPr>
                <w:b/>
                <w:spacing w:val="-9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by</w:t>
            </w:r>
            <w:r>
              <w:rPr>
                <w:b/>
                <w:spacing w:val="-10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PMB</w:t>
            </w:r>
            <w:r>
              <w:rPr>
                <w:b/>
                <w:spacing w:val="-59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Chair/</w:t>
            </w:r>
            <w:r>
              <w:rPr>
                <w:b/>
                <w:spacing w:val="-10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VS</w:t>
            </w:r>
            <w:r>
              <w:rPr>
                <w:b/>
                <w:spacing w:val="-9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AB</w:t>
            </w:r>
            <w:r>
              <w:rPr>
                <w:b/>
                <w:spacing w:val="-10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Chair/</w:t>
            </w:r>
            <w:r>
              <w:rPr>
                <w:b/>
                <w:spacing w:val="-10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JAB</w:t>
            </w:r>
            <w:r>
              <w:rPr>
                <w:b/>
                <w:spacing w:val="-10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(for</w:t>
            </w:r>
            <w:r>
              <w:rPr>
                <w:b/>
                <w:spacing w:val="-9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DMUIC).</w:t>
            </w:r>
          </w:p>
          <w:p w14:paraId="249D2599" w14:textId="77777777" w:rsidR="00883BCF" w:rsidRDefault="004D6EBA">
            <w:pPr>
              <w:pStyle w:val="TableParagraph"/>
              <w:spacing w:line="261" w:lineRule="auto"/>
              <w:ind w:left="44" w:right="100"/>
              <w:rPr>
                <w:b/>
                <w:sz w:val="26"/>
              </w:rPr>
            </w:pPr>
            <w:r>
              <w:rPr>
                <w:b/>
                <w:sz w:val="26"/>
              </w:rPr>
              <w:t>EP/GPU</w:t>
            </w:r>
            <w:r>
              <w:rPr>
                <w:b/>
                <w:spacing w:val="22"/>
                <w:sz w:val="26"/>
              </w:rPr>
              <w:t xml:space="preserve"> </w:t>
            </w:r>
            <w:r>
              <w:rPr>
                <w:b/>
                <w:sz w:val="26"/>
              </w:rPr>
              <w:t>Account</w:t>
            </w:r>
            <w:r>
              <w:rPr>
                <w:b/>
                <w:spacing w:val="22"/>
                <w:sz w:val="26"/>
              </w:rPr>
              <w:t xml:space="preserve"> </w:t>
            </w:r>
            <w:r>
              <w:rPr>
                <w:b/>
                <w:sz w:val="26"/>
              </w:rPr>
              <w:t>Managers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to</w:t>
            </w:r>
            <w:r>
              <w:rPr>
                <w:b/>
                <w:spacing w:val="21"/>
                <w:sz w:val="26"/>
              </w:rPr>
              <w:t xml:space="preserve"> </w:t>
            </w:r>
            <w:r>
              <w:rPr>
                <w:b/>
                <w:sz w:val="26"/>
              </w:rPr>
              <w:t>chase</w:t>
            </w:r>
            <w:r>
              <w:rPr>
                <w:b/>
                <w:spacing w:val="-5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missing</w:t>
            </w:r>
            <w:r>
              <w:rPr>
                <w:b/>
                <w:spacing w:val="-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PCs.</w:t>
            </w:r>
          </w:p>
        </w:tc>
        <w:tc>
          <w:tcPr>
            <w:tcW w:w="2257" w:type="dxa"/>
            <w:tcBorders>
              <w:top w:val="nil"/>
            </w:tcBorders>
          </w:tcPr>
          <w:p w14:paraId="3BB82158" w14:textId="77777777" w:rsidR="00883BCF" w:rsidRDefault="00883B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14:paraId="21E400BE" w14:textId="77777777" w:rsidR="00883BCF" w:rsidRDefault="00883BC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3BCF" w14:paraId="4E48E69D" w14:textId="77777777">
        <w:trPr>
          <w:trHeight w:val="2526"/>
        </w:trPr>
        <w:tc>
          <w:tcPr>
            <w:tcW w:w="2221" w:type="dxa"/>
          </w:tcPr>
          <w:p w14:paraId="060E3743" w14:textId="77777777" w:rsidR="00883BCF" w:rsidRDefault="004D6EBA">
            <w:pPr>
              <w:pStyle w:val="TableParagraph"/>
              <w:spacing w:before="4"/>
              <w:ind w:left="41"/>
              <w:rPr>
                <w:rFonts w:ascii="Leelawadee"/>
                <w:b/>
                <w:sz w:val="23"/>
              </w:rPr>
            </w:pPr>
            <w:r>
              <w:rPr>
                <w:rFonts w:ascii="Leelawadee"/>
                <w:b/>
                <w:color w:val="CC0000"/>
                <w:spacing w:val="-2"/>
                <w:w w:val="105"/>
                <w:sz w:val="23"/>
              </w:rPr>
              <w:t>NEW</w:t>
            </w:r>
            <w:r>
              <w:rPr>
                <w:rFonts w:ascii="Leelawadee"/>
                <w:b/>
                <w:color w:val="CC0000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Leelawadee"/>
                <w:b/>
                <w:color w:val="CC0000"/>
                <w:spacing w:val="-2"/>
                <w:w w:val="105"/>
                <w:sz w:val="23"/>
              </w:rPr>
              <w:t>STAFF</w:t>
            </w:r>
            <w:r>
              <w:rPr>
                <w:rFonts w:ascii="Leelawadee"/>
                <w:b/>
                <w:color w:val="CC0000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Leelawadee"/>
                <w:b/>
                <w:color w:val="CC0000"/>
                <w:spacing w:val="-1"/>
                <w:w w:val="105"/>
                <w:sz w:val="23"/>
              </w:rPr>
              <w:t>CVs</w:t>
            </w:r>
          </w:p>
        </w:tc>
        <w:tc>
          <w:tcPr>
            <w:tcW w:w="26683" w:type="dxa"/>
            <w:gridSpan w:val="12"/>
          </w:tcPr>
          <w:p w14:paraId="6A6AB537" w14:textId="77777777" w:rsidR="00883BCF" w:rsidRDefault="00883BCF">
            <w:pPr>
              <w:pStyle w:val="TableParagraph"/>
              <w:rPr>
                <w:b/>
                <w:sz w:val="26"/>
              </w:rPr>
            </w:pPr>
          </w:p>
          <w:p w14:paraId="1AB701CF" w14:textId="77777777" w:rsidR="00883BCF" w:rsidRDefault="00883BCF">
            <w:pPr>
              <w:pStyle w:val="TableParagraph"/>
              <w:rPr>
                <w:b/>
                <w:sz w:val="26"/>
              </w:rPr>
            </w:pPr>
          </w:p>
          <w:p w14:paraId="79CD1B37" w14:textId="77777777" w:rsidR="00883BCF" w:rsidRDefault="00883BCF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C9A15F3" w14:textId="77777777" w:rsidR="00883BCF" w:rsidRDefault="004D6EBA">
            <w:pPr>
              <w:pStyle w:val="TableParagraph"/>
              <w:spacing w:before="1" w:line="261" w:lineRule="auto"/>
              <w:ind w:left="8399" w:hanging="7775"/>
              <w:rPr>
                <w:b/>
                <w:sz w:val="26"/>
              </w:rPr>
            </w:pPr>
            <w:r>
              <w:rPr>
                <w:b/>
                <w:color w:val="FFFFFF"/>
                <w:spacing w:val="-1"/>
                <w:w w:val="105"/>
                <w:sz w:val="26"/>
              </w:rPr>
              <w:t>CVs</w:t>
            </w:r>
            <w:r>
              <w:rPr>
                <w:b/>
                <w:color w:val="FFFFFF"/>
                <w:spacing w:val="-12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26"/>
              </w:rPr>
              <w:t>for</w:t>
            </w:r>
            <w:r>
              <w:rPr>
                <w:b/>
                <w:color w:val="FFFFFF"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26"/>
              </w:rPr>
              <w:t>new</w:t>
            </w:r>
            <w:r>
              <w:rPr>
                <w:b/>
                <w:color w:val="FFFFFF"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26"/>
              </w:rPr>
              <w:t>teaching</w:t>
            </w:r>
            <w:r>
              <w:rPr>
                <w:b/>
                <w:color w:val="FFFFFF"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26"/>
              </w:rPr>
              <w:t>staff</w:t>
            </w:r>
            <w:r>
              <w:rPr>
                <w:b/>
                <w:color w:val="FFFFFF"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26"/>
              </w:rPr>
              <w:t>are</w:t>
            </w:r>
            <w:r>
              <w:rPr>
                <w:b/>
                <w:color w:val="FFFFFF"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26"/>
              </w:rPr>
              <w:t>endorsed</w:t>
            </w:r>
            <w:r>
              <w:rPr>
                <w:b/>
                <w:color w:val="FFFFFF"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26"/>
              </w:rPr>
              <w:t>throughout</w:t>
            </w:r>
            <w:r>
              <w:rPr>
                <w:b/>
                <w:color w:val="FFFFFF"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26"/>
              </w:rPr>
              <w:t>the</w:t>
            </w:r>
            <w:r>
              <w:rPr>
                <w:b/>
                <w:color w:val="FFFFFF"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26"/>
              </w:rPr>
              <w:t>year</w:t>
            </w:r>
            <w:r>
              <w:rPr>
                <w:b/>
                <w:color w:val="FFFFFF"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26"/>
              </w:rPr>
              <w:t>and</w:t>
            </w:r>
            <w:r>
              <w:rPr>
                <w:b/>
                <w:color w:val="FFFFFF"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26"/>
              </w:rPr>
              <w:t>recorded</w:t>
            </w:r>
            <w:r>
              <w:rPr>
                <w:b/>
                <w:color w:val="FFFFFF"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26"/>
              </w:rPr>
              <w:t>in</w:t>
            </w:r>
            <w:r>
              <w:rPr>
                <w:b/>
                <w:color w:val="FFFFFF"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26"/>
              </w:rPr>
              <w:t>the</w:t>
            </w:r>
            <w:r>
              <w:rPr>
                <w:b/>
                <w:color w:val="FFFFFF"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26"/>
              </w:rPr>
              <w:t>Programme</w:t>
            </w:r>
            <w:r>
              <w:rPr>
                <w:b/>
                <w:color w:val="FFFFFF"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26"/>
              </w:rPr>
              <w:t>Composition.</w:t>
            </w:r>
            <w:r>
              <w:rPr>
                <w:b/>
                <w:color w:val="FFFFFF"/>
                <w:spacing w:val="-15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Partner</w:t>
            </w:r>
            <w:r>
              <w:rPr>
                <w:b/>
                <w:color w:val="FFFFFF"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sends</w:t>
            </w:r>
            <w:r>
              <w:rPr>
                <w:b/>
                <w:color w:val="FFFFFF"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CVs</w:t>
            </w:r>
            <w:r>
              <w:rPr>
                <w:b/>
                <w:color w:val="FFFFFF"/>
                <w:spacing w:val="-12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to</w:t>
            </w:r>
            <w:r>
              <w:rPr>
                <w:b/>
                <w:color w:val="FFFFFF"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the</w:t>
            </w:r>
            <w:r>
              <w:rPr>
                <w:b/>
                <w:color w:val="FFFFFF"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LT</w:t>
            </w:r>
            <w:r>
              <w:rPr>
                <w:b/>
                <w:color w:val="FFFFFF"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(faculty-owned</w:t>
            </w:r>
            <w:r>
              <w:rPr>
                <w:b/>
                <w:color w:val="FFFFFF"/>
                <w:spacing w:val="-12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provision</w:t>
            </w:r>
            <w:r>
              <w:rPr>
                <w:b/>
                <w:color w:val="FFFFFF"/>
                <w:spacing w:val="-15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only)</w:t>
            </w:r>
            <w:r>
              <w:rPr>
                <w:b/>
                <w:color w:val="FFFFFF"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or</w:t>
            </w:r>
            <w:r>
              <w:rPr>
                <w:b/>
                <w:color w:val="FFFFFF"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to</w:t>
            </w:r>
            <w:r>
              <w:rPr>
                <w:b/>
                <w:color w:val="FFFFFF"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EP</w:t>
            </w:r>
            <w:r>
              <w:rPr>
                <w:b/>
                <w:color w:val="FFFFFF"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(VS</w:t>
            </w:r>
            <w:r>
              <w:rPr>
                <w:b/>
                <w:color w:val="FFFFFF"/>
                <w:spacing w:val="-12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provision</w:t>
            </w:r>
            <w:r>
              <w:rPr>
                <w:b/>
                <w:color w:val="FFFFFF"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only)</w:t>
            </w:r>
            <w:r>
              <w:rPr>
                <w:b/>
                <w:color w:val="FFFFFF"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for</w:t>
            </w:r>
            <w:r>
              <w:rPr>
                <w:b/>
                <w:color w:val="FFFFFF"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endorsement</w:t>
            </w:r>
            <w:r>
              <w:rPr>
                <w:b/>
                <w:color w:val="FFFFFF"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by</w:t>
            </w:r>
            <w:r>
              <w:rPr>
                <w:b/>
                <w:color w:val="FFFFFF"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PMB</w:t>
            </w:r>
            <w:r>
              <w:rPr>
                <w:b/>
                <w:color w:val="FFFFFF"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Chair</w:t>
            </w:r>
            <w:r>
              <w:rPr>
                <w:b/>
                <w:color w:val="FFFFFF"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(or</w:t>
            </w:r>
            <w:r>
              <w:rPr>
                <w:b/>
                <w:color w:val="FFFFFF"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equivalent),</w:t>
            </w:r>
            <w:r>
              <w:rPr>
                <w:b/>
                <w:color w:val="FFFFFF"/>
                <w:spacing w:val="-3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cc'ing</w:t>
            </w:r>
            <w:r>
              <w:rPr>
                <w:b/>
                <w:color w:val="FFFFFF"/>
                <w:spacing w:val="-3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QO(P).</w:t>
            </w:r>
            <w:r>
              <w:rPr>
                <w:b/>
                <w:color w:val="FFFFFF"/>
                <w:spacing w:val="-6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Endorsement</w:t>
            </w:r>
            <w:r>
              <w:rPr>
                <w:b/>
                <w:color w:val="FFFFFF"/>
                <w:spacing w:val="-3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date</w:t>
            </w:r>
            <w:r>
              <w:rPr>
                <w:b/>
                <w:color w:val="FFFFFF"/>
                <w:spacing w:val="-4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is</w:t>
            </w:r>
            <w:r>
              <w:rPr>
                <w:b/>
                <w:color w:val="FFFFFF"/>
                <w:spacing w:val="-2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recorded</w:t>
            </w:r>
            <w:r>
              <w:rPr>
                <w:b/>
                <w:color w:val="FFFFFF"/>
                <w:spacing w:val="-4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on</w:t>
            </w:r>
            <w:r>
              <w:rPr>
                <w:b/>
                <w:color w:val="FFFFFF"/>
                <w:spacing w:val="-4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the</w:t>
            </w:r>
            <w:r>
              <w:rPr>
                <w:b/>
                <w:color w:val="FFFFFF"/>
                <w:spacing w:val="-4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programme</w:t>
            </w:r>
            <w:r>
              <w:rPr>
                <w:b/>
                <w:color w:val="FFFFFF"/>
                <w:spacing w:val="-4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composition.</w:t>
            </w:r>
          </w:p>
        </w:tc>
      </w:tr>
      <w:tr w:rsidR="00883BCF" w14:paraId="2DD5C340" w14:textId="77777777">
        <w:trPr>
          <w:trHeight w:val="3530"/>
        </w:trPr>
        <w:tc>
          <w:tcPr>
            <w:tcW w:w="2221" w:type="dxa"/>
          </w:tcPr>
          <w:p w14:paraId="5DC3FEFB" w14:textId="77777777" w:rsidR="00883BCF" w:rsidRDefault="004D6EBA">
            <w:pPr>
              <w:pStyle w:val="TableParagraph"/>
              <w:spacing w:before="4" w:line="261" w:lineRule="auto"/>
              <w:ind w:left="41" w:right="657"/>
              <w:jc w:val="both"/>
              <w:rPr>
                <w:rFonts w:ascii="Leelawadee"/>
                <w:b/>
                <w:sz w:val="23"/>
              </w:rPr>
            </w:pPr>
            <w:r>
              <w:rPr>
                <w:rFonts w:ascii="Leelawadee"/>
                <w:b/>
                <w:color w:val="CC0000"/>
                <w:sz w:val="23"/>
              </w:rPr>
              <w:t>PROGRAMME</w:t>
            </w:r>
            <w:r>
              <w:rPr>
                <w:rFonts w:ascii="Leelawadee"/>
                <w:b/>
                <w:color w:val="CC0000"/>
                <w:spacing w:val="-61"/>
                <w:sz w:val="23"/>
              </w:rPr>
              <w:t xml:space="preserve"> </w:t>
            </w:r>
            <w:r>
              <w:rPr>
                <w:rFonts w:ascii="Leelawadee"/>
                <w:b/>
                <w:color w:val="CC0000"/>
                <w:sz w:val="23"/>
              </w:rPr>
              <w:t>HANDBOOKS</w:t>
            </w:r>
            <w:r>
              <w:rPr>
                <w:rFonts w:ascii="Leelawadee"/>
                <w:b/>
                <w:color w:val="CC0000"/>
                <w:spacing w:val="-61"/>
                <w:sz w:val="23"/>
              </w:rPr>
              <w:t xml:space="preserve"> </w:t>
            </w:r>
            <w:r>
              <w:rPr>
                <w:rFonts w:ascii="Leelawadee"/>
                <w:b/>
                <w:color w:val="CC0000"/>
                <w:w w:val="105"/>
                <w:sz w:val="23"/>
              </w:rPr>
              <w:t>UPDATED</w:t>
            </w:r>
          </w:p>
        </w:tc>
        <w:tc>
          <w:tcPr>
            <w:tcW w:w="1506" w:type="dxa"/>
          </w:tcPr>
          <w:p w14:paraId="4319DD3E" w14:textId="77777777" w:rsidR="00883BCF" w:rsidRDefault="00883B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6" w:type="dxa"/>
          </w:tcPr>
          <w:p w14:paraId="5249693E" w14:textId="77777777" w:rsidR="00883BCF" w:rsidRDefault="00883B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3" w:type="dxa"/>
          </w:tcPr>
          <w:p w14:paraId="65574191" w14:textId="77777777" w:rsidR="00883BCF" w:rsidRDefault="00883B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1" w:type="dxa"/>
            <w:gridSpan w:val="2"/>
          </w:tcPr>
          <w:p w14:paraId="5F7B53E8" w14:textId="77777777" w:rsidR="00883BCF" w:rsidRDefault="004D6EBA">
            <w:pPr>
              <w:pStyle w:val="TableParagraph"/>
              <w:spacing w:before="5" w:line="261" w:lineRule="auto"/>
              <w:ind w:left="359" w:right="340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QO(P)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sends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request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to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Partner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re</w:t>
            </w:r>
            <w:r>
              <w:rPr>
                <w:b/>
                <w:spacing w:val="-58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handbooks.</w:t>
            </w:r>
          </w:p>
          <w:p w14:paraId="194ECB44" w14:textId="77777777" w:rsidR="00883BCF" w:rsidRDefault="004D6EBA">
            <w:pPr>
              <w:pStyle w:val="TableParagraph"/>
              <w:spacing w:line="261" w:lineRule="auto"/>
              <w:ind w:left="142" w:right="124" w:firstLine="4"/>
              <w:jc w:val="center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Partner develops draft handbook in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liaison</w:t>
            </w:r>
            <w:r>
              <w:rPr>
                <w:b/>
                <w:spacing w:val="-15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with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the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LT/PL</w:t>
            </w:r>
            <w:r>
              <w:rPr>
                <w:b/>
                <w:spacing w:val="-12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&amp;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submits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draft</w:t>
            </w:r>
            <w:r>
              <w:rPr>
                <w:b/>
                <w:spacing w:val="-59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handbook</w:t>
            </w:r>
            <w:r>
              <w:rPr>
                <w:b/>
                <w:spacing w:val="-5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to</w:t>
            </w:r>
            <w:r>
              <w:rPr>
                <w:b/>
                <w:spacing w:val="-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QO(P).</w:t>
            </w:r>
          </w:p>
          <w:p w14:paraId="7ED8BD53" w14:textId="77777777" w:rsidR="00883BCF" w:rsidRDefault="004D6EBA">
            <w:pPr>
              <w:pStyle w:val="TableParagraph"/>
              <w:spacing w:line="313" w:lineRule="exact"/>
              <w:ind w:left="357" w:right="340"/>
              <w:jc w:val="center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[LAST</w:t>
            </w:r>
            <w:r>
              <w:rPr>
                <w:b/>
                <w:spacing w:val="-12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WEEK</w:t>
            </w:r>
            <w:r>
              <w:rPr>
                <w:b/>
                <w:spacing w:val="-12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OF</w:t>
            </w:r>
            <w:r>
              <w:rPr>
                <w:b/>
                <w:spacing w:val="-11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MAY]</w:t>
            </w:r>
          </w:p>
        </w:tc>
        <w:tc>
          <w:tcPr>
            <w:tcW w:w="5087" w:type="dxa"/>
            <w:gridSpan w:val="2"/>
            <w:shd w:val="clear" w:color="auto" w:fill="D9D9D9"/>
          </w:tcPr>
          <w:p w14:paraId="5BE4203F" w14:textId="77777777" w:rsidR="00883BCF" w:rsidRDefault="004D6EBA">
            <w:pPr>
              <w:pStyle w:val="TableParagraph"/>
              <w:spacing w:before="5" w:line="261" w:lineRule="auto"/>
              <w:ind w:left="66" w:right="48" w:hanging="3"/>
              <w:jc w:val="center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QO(P) makes initial checks and forwards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handbooks</w:t>
            </w:r>
            <w:r>
              <w:rPr>
                <w:b/>
                <w:spacing w:val="-12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to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LT</w:t>
            </w:r>
            <w:r>
              <w:rPr>
                <w:b/>
                <w:spacing w:val="-12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and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PMB</w:t>
            </w:r>
            <w:r>
              <w:rPr>
                <w:b/>
                <w:spacing w:val="-12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Chair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for</w:t>
            </w:r>
            <w:r>
              <w:rPr>
                <w:b/>
                <w:spacing w:val="-12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checking</w:t>
            </w:r>
            <w:r>
              <w:rPr>
                <w:b/>
                <w:spacing w:val="-59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and approval. For VS, QO(P) forwards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handbook to EP to seek endorsement from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ESA.</w:t>
            </w:r>
          </w:p>
        </w:tc>
        <w:tc>
          <w:tcPr>
            <w:tcW w:w="5018" w:type="dxa"/>
            <w:gridSpan w:val="2"/>
            <w:shd w:val="clear" w:color="auto" w:fill="C00000"/>
          </w:tcPr>
          <w:p w14:paraId="59B5FDE8" w14:textId="77777777" w:rsidR="00883BCF" w:rsidRDefault="004D6EBA">
            <w:pPr>
              <w:pStyle w:val="TableParagraph"/>
              <w:spacing w:before="5" w:line="261" w:lineRule="auto"/>
              <w:ind w:left="172" w:right="146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Final</w:t>
            </w:r>
            <w:r>
              <w:rPr>
                <w:b/>
                <w:color w:val="FFFFFF"/>
                <w:spacing w:val="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PMB/JAB</w:t>
            </w:r>
            <w:r>
              <w:rPr>
                <w:b/>
                <w:color w:val="FFFFFF"/>
                <w:spacing w:val="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Chair-approved handbooks</w:t>
            </w:r>
            <w:r>
              <w:rPr>
                <w:b/>
                <w:color w:val="FFFFFF"/>
                <w:spacing w:val="-56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to</w:t>
            </w:r>
            <w:r>
              <w:rPr>
                <w:b/>
                <w:color w:val="FFFFFF"/>
                <w:spacing w:val="-4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be</w:t>
            </w:r>
            <w:r>
              <w:rPr>
                <w:b/>
                <w:color w:val="FFFFFF"/>
                <w:spacing w:val="-3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ready.</w:t>
            </w:r>
          </w:p>
          <w:p w14:paraId="35DA9223" w14:textId="77777777" w:rsidR="00883BCF" w:rsidRDefault="004D6EBA">
            <w:pPr>
              <w:pStyle w:val="TableParagraph"/>
              <w:spacing w:line="315" w:lineRule="exact"/>
              <w:ind w:left="170" w:right="146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105"/>
                <w:sz w:val="26"/>
              </w:rPr>
              <w:t>[END</w:t>
            </w:r>
            <w:r>
              <w:rPr>
                <w:b/>
                <w:color w:val="FFFFFF"/>
                <w:spacing w:val="-15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OF</w:t>
            </w:r>
            <w:r>
              <w:rPr>
                <w:b/>
                <w:color w:val="FFFFFF"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SEPT</w:t>
            </w:r>
            <w:r>
              <w:rPr>
                <w:b/>
                <w:color w:val="FFFFFF"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DEADLINE]</w:t>
            </w:r>
          </w:p>
        </w:tc>
        <w:tc>
          <w:tcPr>
            <w:tcW w:w="2101" w:type="dxa"/>
          </w:tcPr>
          <w:p w14:paraId="1D250EED" w14:textId="77777777" w:rsidR="00883BCF" w:rsidRDefault="00883B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7" w:type="dxa"/>
          </w:tcPr>
          <w:p w14:paraId="31BA5524" w14:textId="77777777" w:rsidR="00883BCF" w:rsidRDefault="00883B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4" w:type="dxa"/>
            <w:tcBorders>
              <w:right w:val="nil"/>
            </w:tcBorders>
          </w:tcPr>
          <w:p w14:paraId="54612503" w14:textId="77777777" w:rsidR="00883BCF" w:rsidRDefault="00883BC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3BCF" w14:paraId="2215320F" w14:textId="77777777">
        <w:trPr>
          <w:trHeight w:val="3422"/>
        </w:trPr>
        <w:tc>
          <w:tcPr>
            <w:tcW w:w="2221" w:type="dxa"/>
          </w:tcPr>
          <w:p w14:paraId="7CB03BF2" w14:textId="77777777" w:rsidR="00883BCF" w:rsidRDefault="004D6EBA">
            <w:pPr>
              <w:pStyle w:val="TableParagraph"/>
              <w:spacing w:before="4" w:line="261" w:lineRule="auto"/>
              <w:ind w:left="41"/>
              <w:rPr>
                <w:rFonts w:ascii="Leelawadee"/>
                <w:b/>
                <w:sz w:val="23"/>
              </w:rPr>
            </w:pPr>
            <w:r>
              <w:rPr>
                <w:rFonts w:ascii="Leelawadee"/>
                <w:b/>
                <w:color w:val="CC0000"/>
                <w:w w:val="105"/>
                <w:sz w:val="23"/>
              </w:rPr>
              <w:t>PROGRAMME</w:t>
            </w:r>
            <w:r>
              <w:rPr>
                <w:rFonts w:ascii="Leelawadee"/>
                <w:b/>
                <w:color w:val="CC0000"/>
                <w:spacing w:val="1"/>
                <w:w w:val="105"/>
                <w:sz w:val="23"/>
              </w:rPr>
              <w:t xml:space="preserve"> </w:t>
            </w:r>
            <w:r>
              <w:rPr>
                <w:rFonts w:ascii="Leelawadee"/>
                <w:b/>
                <w:color w:val="CC0000"/>
                <w:spacing w:val="-1"/>
                <w:w w:val="105"/>
                <w:sz w:val="23"/>
              </w:rPr>
              <w:t>APPRAISAL AND</w:t>
            </w:r>
            <w:r>
              <w:rPr>
                <w:rFonts w:ascii="Leelawadee"/>
                <w:b/>
                <w:color w:val="CC0000"/>
                <w:w w:val="105"/>
                <w:sz w:val="23"/>
              </w:rPr>
              <w:t xml:space="preserve"> ENHANCEMENT</w:t>
            </w:r>
            <w:r>
              <w:rPr>
                <w:rFonts w:ascii="Leelawadee"/>
                <w:b/>
                <w:color w:val="CC0000"/>
                <w:spacing w:val="1"/>
                <w:w w:val="105"/>
                <w:sz w:val="23"/>
              </w:rPr>
              <w:t xml:space="preserve"> </w:t>
            </w:r>
            <w:r>
              <w:rPr>
                <w:rFonts w:ascii="Leelawadee"/>
                <w:b/>
                <w:color w:val="CC0000"/>
                <w:sz w:val="23"/>
              </w:rPr>
              <w:t>(PAE)</w:t>
            </w:r>
            <w:r>
              <w:rPr>
                <w:rFonts w:ascii="Leelawadee"/>
                <w:b/>
                <w:color w:val="CC0000"/>
                <w:spacing w:val="19"/>
                <w:sz w:val="23"/>
              </w:rPr>
              <w:t xml:space="preserve"> </w:t>
            </w:r>
            <w:r>
              <w:rPr>
                <w:rFonts w:ascii="Leelawadee"/>
                <w:b/>
                <w:color w:val="CC0000"/>
                <w:sz w:val="23"/>
              </w:rPr>
              <w:t>DOCUMENT</w:t>
            </w:r>
          </w:p>
        </w:tc>
        <w:tc>
          <w:tcPr>
            <w:tcW w:w="1506" w:type="dxa"/>
          </w:tcPr>
          <w:p w14:paraId="0FF8C0FB" w14:textId="77777777" w:rsidR="00883BCF" w:rsidRDefault="00883B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6" w:type="dxa"/>
          </w:tcPr>
          <w:p w14:paraId="55101FA5" w14:textId="77777777" w:rsidR="00883BCF" w:rsidRDefault="00883B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3" w:type="dxa"/>
          </w:tcPr>
          <w:p w14:paraId="669ADB33" w14:textId="77777777" w:rsidR="00883BCF" w:rsidRDefault="00883B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6" w:type="dxa"/>
          </w:tcPr>
          <w:p w14:paraId="5DD820B2" w14:textId="77777777" w:rsidR="00883BCF" w:rsidRDefault="00883B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33" w:type="dxa"/>
            <w:gridSpan w:val="2"/>
          </w:tcPr>
          <w:p w14:paraId="476B3F74" w14:textId="77777777" w:rsidR="00883BCF" w:rsidRDefault="004D6EBA">
            <w:pPr>
              <w:pStyle w:val="TableParagraph"/>
              <w:spacing w:before="5" w:line="261" w:lineRule="auto"/>
              <w:ind w:left="40" w:right="214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QO(P)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alerts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Partners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to</w:t>
            </w:r>
            <w:r>
              <w:rPr>
                <w:b/>
                <w:spacing w:val="-15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begin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planning</w:t>
            </w:r>
            <w:r>
              <w:rPr>
                <w:b/>
                <w:spacing w:val="-15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for</w:t>
            </w:r>
            <w:r>
              <w:rPr>
                <w:b/>
                <w:spacing w:val="-59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the PAE reports and to liaise with LT (ESA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for VS provision) and EP/ GPU where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appropriate. LT or EP (for VS) to notify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QO(P)</w:t>
            </w:r>
            <w:r>
              <w:rPr>
                <w:b/>
                <w:spacing w:val="-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of</w:t>
            </w:r>
            <w:r>
              <w:rPr>
                <w:b/>
                <w:spacing w:val="-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PAE</w:t>
            </w:r>
            <w:r>
              <w:rPr>
                <w:b/>
                <w:spacing w:val="-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submission</w:t>
            </w:r>
            <w:r>
              <w:rPr>
                <w:b/>
                <w:spacing w:val="-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dates.</w:t>
            </w:r>
          </w:p>
        </w:tc>
        <w:tc>
          <w:tcPr>
            <w:tcW w:w="2379" w:type="dxa"/>
          </w:tcPr>
          <w:p w14:paraId="786E2977" w14:textId="77777777" w:rsidR="00883BCF" w:rsidRDefault="00883B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8" w:type="dxa"/>
            <w:gridSpan w:val="2"/>
          </w:tcPr>
          <w:p w14:paraId="3539C2C0" w14:textId="77777777" w:rsidR="00883BCF" w:rsidRDefault="004D6EBA">
            <w:pPr>
              <w:pStyle w:val="TableParagraph"/>
              <w:tabs>
                <w:tab w:val="left" w:pos="3072"/>
              </w:tabs>
              <w:spacing w:before="5" w:line="261" w:lineRule="auto"/>
              <w:ind w:left="78" w:right="53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w w:val="105"/>
                <w:sz w:val="26"/>
              </w:rPr>
              <w:t>September</w:t>
            </w:r>
            <w:r>
              <w:rPr>
                <w:b/>
                <w:color w:val="FFFFFF"/>
                <w:spacing w:val="-12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2021:</w:t>
            </w:r>
            <w:r>
              <w:rPr>
                <w:b/>
                <w:color w:val="FFFFFF"/>
                <w:w w:val="105"/>
                <w:sz w:val="26"/>
              </w:rPr>
              <w:tab/>
              <w:t>First PAEs</w:t>
            </w:r>
            <w:r>
              <w:rPr>
                <w:b/>
                <w:color w:val="FFFFFF"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submitted</w:t>
            </w:r>
            <w:r>
              <w:rPr>
                <w:b/>
                <w:color w:val="FFFFFF"/>
                <w:spacing w:val="24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to</w:t>
            </w:r>
            <w:r>
              <w:rPr>
                <w:b/>
                <w:color w:val="FFFFFF"/>
                <w:spacing w:val="23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LT</w:t>
            </w:r>
            <w:r>
              <w:rPr>
                <w:b/>
                <w:color w:val="FFFFFF"/>
                <w:spacing w:val="27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for</w:t>
            </w:r>
            <w:r>
              <w:rPr>
                <w:b/>
                <w:color w:val="FFFFFF"/>
                <w:spacing w:val="26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faculty-based</w:t>
            </w:r>
            <w:r>
              <w:rPr>
                <w:b/>
                <w:color w:val="FFFFFF"/>
                <w:spacing w:val="24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provision,</w:t>
            </w:r>
            <w:r>
              <w:rPr>
                <w:b/>
                <w:color w:val="FFFFFF"/>
                <w:spacing w:val="-5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or to QO(P) for VS, for storage on DMU</w:t>
            </w:r>
            <w:r>
              <w:rPr>
                <w:b/>
                <w:color w:val="FFFFFF"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26"/>
              </w:rPr>
              <w:t>shared drive. APQ/VSB Chair endorsement</w:t>
            </w:r>
            <w:r>
              <w:rPr>
                <w:b/>
                <w:color w:val="FFFFFF"/>
                <w:w w:val="105"/>
                <w:sz w:val="26"/>
              </w:rPr>
              <w:t xml:space="preserve"> to be sought before presentation at first</w:t>
            </w:r>
            <w:r>
              <w:rPr>
                <w:b/>
                <w:color w:val="FFFFFF"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PMB.</w:t>
            </w:r>
          </w:p>
          <w:p w14:paraId="03F117CB" w14:textId="77777777" w:rsidR="00883BCF" w:rsidRDefault="004D6EBA">
            <w:pPr>
              <w:pStyle w:val="TableParagraph"/>
              <w:spacing w:line="261" w:lineRule="auto"/>
              <w:ind w:left="177" w:right="146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pacing w:val="-1"/>
                <w:w w:val="105"/>
                <w:sz w:val="26"/>
              </w:rPr>
              <w:t>Student</w:t>
            </w:r>
            <w:r>
              <w:rPr>
                <w:b/>
                <w:color w:val="FFFFFF"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26"/>
              </w:rPr>
              <w:t>feedback</w:t>
            </w:r>
            <w:r>
              <w:rPr>
                <w:b/>
                <w:color w:val="FFFFFF"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26"/>
              </w:rPr>
              <w:t>details</w:t>
            </w:r>
            <w:r>
              <w:rPr>
                <w:b/>
                <w:color w:val="FFFFFF"/>
                <w:spacing w:val="-12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to</w:t>
            </w:r>
            <w:r>
              <w:rPr>
                <w:b/>
                <w:color w:val="FFFFFF"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be</w:t>
            </w:r>
            <w:r>
              <w:rPr>
                <w:b/>
                <w:color w:val="FFFFFF"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included</w:t>
            </w:r>
            <w:r>
              <w:rPr>
                <w:b/>
                <w:color w:val="FFFFFF"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in</w:t>
            </w:r>
            <w:r>
              <w:rPr>
                <w:b/>
                <w:color w:val="FFFFFF"/>
                <w:spacing w:val="-58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PAE.</w:t>
            </w:r>
          </w:p>
        </w:tc>
        <w:tc>
          <w:tcPr>
            <w:tcW w:w="6922" w:type="dxa"/>
            <w:gridSpan w:val="3"/>
          </w:tcPr>
          <w:p w14:paraId="532A8AA1" w14:textId="77777777" w:rsidR="00883BCF" w:rsidRDefault="004D6EBA">
            <w:pPr>
              <w:pStyle w:val="TableParagraph"/>
              <w:spacing w:before="5" w:line="261" w:lineRule="auto"/>
              <w:ind w:left="46" w:right="136"/>
              <w:rPr>
                <w:b/>
                <w:sz w:val="26"/>
              </w:rPr>
            </w:pPr>
            <w:r>
              <w:rPr>
                <w:b/>
                <w:color w:val="FFFFFF"/>
                <w:w w:val="105"/>
                <w:sz w:val="26"/>
              </w:rPr>
              <w:t>*Subsequent PAE submissions should follow PMBs. Dates</w:t>
            </w:r>
            <w:r>
              <w:rPr>
                <w:b/>
                <w:color w:val="FFFFFF"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should</w:t>
            </w:r>
            <w:r>
              <w:rPr>
                <w:b/>
                <w:color w:val="FFFFFF"/>
                <w:spacing w:val="-12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be</w:t>
            </w:r>
            <w:r>
              <w:rPr>
                <w:b/>
                <w:color w:val="FFFFFF"/>
                <w:spacing w:val="-12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agreed</w:t>
            </w:r>
            <w:r>
              <w:rPr>
                <w:b/>
                <w:color w:val="FFFFFF"/>
                <w:spacing w:val="-12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with</w:t>
            </w:r>
            <w:r>
              <w:rPr>
                <w:b/>
                <w:color w:val="FFFFFF"/>
                <w:spacing w:val="-12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the</w:t>
            </w:r>
            <w:r>
              <w:rPr>
                <w:b/>
                <w:color w:val="FFFFFF"/>
                <w:spacing w:val="-12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faculty</w:t>
            </w:r>
            <w:r>
              <w:rPr>
                <w:b/>
                <w:color w:val="FFFFFF"/>
                <w:spacing w:val="-12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via</w:t>
            </w:r>
            <w:r>
              <w:rPr>
                <w:b/>
                <w:color w:val="FFFFFF"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the</w:t>
            </w:r>
            <w:r>
              <w:rPr>
                <w:b/>
                <w:color w:val="FFFFFF"/>
                <w:spacing w:val="-12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Link</w:t>
            </w:r>
            <w:r>
              <w:rPr>
                <w:b/>
                <w:color w:val="FFFFFF"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Tutor</w:t>
            </w:r>
            <w:r>
              <w:rPr>
                <w:b/>
                <w:color w:val="FFFFFF"/>
                <w:spacing w:val="-11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or</w:t>
            </w:r>
            <w:r>
              <w:rPr>
                <w:b/>
                <w:color w:val="FFFFFF"/>
                <w:spacing w:val="-11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EP</w:t>
            </w:r>
            <w:r>
              <w:rPr>
                <w:b/>
                <w:color w:val="FFFFFF"/>
                <w:spacing w:val="-11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(in</w:t>
            </w:r>
            <w:r>
              <w:rPr>
                <w:b/>
                <w:color w:val="FFFFFF"/>
                <w:spacing w:val="-59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the</w:t>
            </w:r>
            <w:r>
              <w:rPr>
                <w:b/>
                <w:color w:val="FFFFFF"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case</w:t>
            </w:r>
            <w:r>
              <w:rPr>
                <w:b/>
                <w:color w:val="FFFFFF"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of</w:t>
            </w:r>
            <w:r>
              <w:rPr>
                <w:b/>
                <w:color w:val="FFFFFF"/>
                <w:spacing w:val="-11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VS)</w:t>
            </w:r>
            <w:r>
              <w:rPr>
                <w:b/>
                <w:color w:val="FFFFFF"/>
                <w:spacing w:val="-11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by</w:t>
            </w:r>
            <w:r>
              <w:rPr>
                <w:b/>
                <w:color w:val="FFFFFF"/>
                <w:spacing w:val="-11"/>
                <w:w w:val="105"/>
                <w:sz w:val="26"/>
                <w:u w:val="single" w:color="FFFFFF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  <w:u w:val="single" w:color="FFFFFF"/>
              </w:rPr>
              <w:t>the</w:t>
            </w:r>
            <w:r>
              <w:rPr>
                <w:b/>
                <w:color w:val="FFFFFF"/>
                <w:spacing w:val="-13"/>
                <w:w w:val="105"/>
                <w:sz w:val="26"/>
                <w:u w:val="single" w:color="FFFFFF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  <w:u w:val="single" w:color="FFFFFF"/>
              </w:rPr>
              <w:t>start</w:t>
            </w:r>
            <w:r>
              <w:rPr>
                <w:b/>
                <w:color w:val="FFFFFF"/>
                <w:spacing w:val="-12"/>
                <w:w w:val="105"/>
                <w:sz w:val="26"/>
                <w:u w:val="single" w:color="FFFFFF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  <w:u w:val="single" w:color="FFFFFF"/>
              </w:rPr>
              <w:t>of</w:t>
            </w:r>
            <w:r>
              <w:rPr>
                <w:b/>
                <w:color w:val="FFFFFF"/>
                <w:spacing w:val="-11"/>
                <w:w w:val="105"/>
                <w:sz w:val="26"/>
                <w:u w:val="single" w:color="FFFFFF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  <w:u w:val="single" w:color="FFFFFF"/>
              </w:rPr>
              <w:t>the</w:t>
            </w:r>
            <w:r>
              <w:rPr>
                <w:b/>
                <w:color w:val="FFFFFF"/>
                <w:spacing w:val="-12"/>
                <w:w w:val="105"/>
                <w:sz w:val="26"/>
                <w:u w:val="single" w:color="FFFFFF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  <w:u w:val="single" w:color="FFFFFF"/>
              </w:rPr>
              <w:t>academic</w:t>
            </w:r>
            <w:r>
              <w:rPr>
                <w:b/>
                <w:color w:val="FFFFFF"/>
                <w:spacing w:val="-12"/>
                <w:w w:val="105"/>
                <w:sz w:val="26"/>
                <w:u w:val="single" w:color="FFFFFF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  <w:u w:val="single" w:color="FFFFFF"/>
              </w:rPr>
              <w:t>session</w:t>
            </w:r>
            <w:r>
              <w:rPr>
                <w:b/>
                <w:color w:val="FFFFFF"/>
                <w:w w:val="105"/>
                <w:sz w:val="26"/>
              </w:rPr>
              <w:t>.</w:t>
            </w:r>
            <w:r>
              <w:rPr>
                <w:b/>
                <w:color w:val="FFFFFF"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All</w:t>
            </w:r>
            <w:r>
              <w:rPr>
                <w:b/>
                <w:color w:val="FFFFFF"/>
                <w:spacing w:val="-11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PAEs</w:t>
            </w:r>
            <w:r>
              <w:rPr>
                <w:b/>
                <w:color w:val="FFFFFF"/>
                <w:spacing w:val="-58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must be stored on DMU shared drive to aid quality</w:t>
            </w:r>
            <w:r>
              <w:rPr>
                <w:b/>
                <w:color w:val="FFFFFF"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monitoring.</w:t>
            </w:r>
          </w:p>
        </w:tc>
      </w:tr>
      <w:tr w:rsidR="00883BCF" w14:paraId="04A4A9A4" w14:textId="77777777">
        <w:trPr>
          <w:trHeight w:val="1425"/>
        </w:trPr>
        <w:tc>
          <w:tcPr>
            <w:tcW w:w="2221" w:type="dxa"/>
          </w:tcPr>
          <w:p w14:paraId="222E2EAF" w14:textId="77777777" w:rsidR="00883BCF" w:rsidRDefault="004D6EBA">
            <w:pPr>
              <w:pStyle w:val="TableParagraph"/>
              <w:spacing w:before="4" w:line="261" w:lineRule="auto"/>
              <w:ind w:left="41"/>
              <w:rPr>
                <w:rFonts w:ascii="Leelawadee"/>
                <w:b/>
                <w:sz w:val="23"/>
              </w:rPr>
            </w:pPr>
            <w:r>
              <w:rPr>
                <w:rFonts w:ascii="Leelawadee"/>
                <w:b/>
                <w:color w:val="CC0000"/>
                <w:w w:val="105"/>
                <w:sz w:val="23"/>
              </w:rPr>
              <w:t>PUBLIC</w:t>
            </w:r>
            <w:r>
              <w:rPr>
                <w:rFonts w:ascii="Leelawadee"/>
                <w:b/>
                <w:color w:val="CC0000"/>
                <w:spacing w:val="1"/>
                <w:w w:val="105"/>
                <w:sz w:val="23"/>
              </w:rPr>
              <w:t xml:space="preserve"> </w:t>
            </w:r>
            <w:r>
              <w:rPr>
                <w:rFonts w:ascii="Leelawadee"/>
                <w:b/>
                <w:color w:val="CC0000"/>
                <w:sz w:val="23"/>
              </w:rPr>
              <w:t>INFORMATION</w:t>
            </w:r>
            <w:r>
              <w:rPr>
                <w:rFonts w:ascii="Leelawadee"/>
                <w:b/>
                <w:color w:val="CC0000"/>
                <w:spacing w:val="-60"/>
                <w:sz w:val="23"/>
              </w:rPr>
              <w:t xml:space="preserve"> </w:t>
            </w:r>
            <w:r>
              <w:rPr>
                <w:rFonts w:ascii="Leelawadee"/>
                <w:b/>
                <w:color w:val="CC0000"/>
                <w:w w:val="105"/>
                <w:sz w:val="23"/>
              </w:rPr>
              <w:t>CHECKS</w:t>
            </w:r>
          </w:p>
        </w:tc>
        <w:tc>
          <w:tcPr>
            <w:tcW w:w="26683" w:type="dxa"/>
            <w:gridSpan w:val="12"/>
          </w:tcPr>
          <w:p w14:paraId="60C1C31E" w14:textId="77777777" w:rsidR="00883BCF" w:rsidRDefault="00883BCF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0467440C" w14:textId="77777777" w:rsidR="00883BCF" w:rsidRDefault="004D6EBA">
            <w:pPr>
              <w:pStyle w:val="TableParagraph"/>
              <w:ind w:left="571" w:right="128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Partners</w:t>
            </w:r>
            <w:r>
              <w:rPr>
                <w:b/>
                <w:spacing w:val="-12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advise</w:t>
            </w:r>
            <w:r>
              <w:rPr>
                <w:b/>
                <w:spacing w:val="-15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EP/GPU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Account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Managers</w:t>
            </w:r>
            <w:r>
              <w:rPr>
                <w:b/>
                <w:spacing w:val="-12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of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any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changes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to</w:t>
            </w:r>
            <w:r>
              <w:rPr>
                <w:b/>
                <w:spacing w:val="-15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public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information.</w:t>
            </w:r>
            <w:r>
              <w:rPr>
                <w:b/>
                <w:spacing w:val="-15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Evidence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and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confirmation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that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public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information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is</w:t>
            </w:r>
            <w:r>
              <w:rPr>
                <w:b/>
                <w:spacing w:val="-11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accurate,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and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that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mechanisms</w:t>
            </w:r>
            <w:r>
              <w:rPr>
                <w:b/>
                <w:spacing w:val="-12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are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in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place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to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check</w:t>
            </w:r>
            <w:r>
              <w:rPr>
                <w:b/>
                <w:spacing w:val="-15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the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accuracy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of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public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information,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is</w:t>
            </w:r>
            <w:r>
              <w:rPr>
                <w:b/>
                <w:spacing w:val="-12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captured</w:t>
            </w:r>
          </w:p>
          <w:p w14:paraId="08AA344A" w14:textId="77777777" w:rsidR="00883BCF" w:rsidRDefault="004D6EBA">
            <w:pPr>
              <w:pStyle w:val="TableParagraph"/>
              <w:spacing w:before="27"/>
              <w:ind w:left="156" w:right="128"/>
              <w:jc w:val="center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in</w:t>
            </w:r>
            <w:r>
              <w:rPr>
                <w:b/>
                <w:spacing w:val="-11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the</w:t>
            </w:r>
            <w:r>
              <w:rPr>
                <w:b/>
                <w:spacing w:val="-12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PAE</w:t>
            </w:r>
            <w:r>
              <w:rPr>
                <w:b/>
                <w:spacing w:val="-11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report.</w:t>
            </w:r>
          </w:p>
        </w:tc>
      </w:tr>
      <w:tr w:rsidR="00883BCF" w14:paraId="22C457A9" w14:textId="77777777">
        <w:trPr>
          <w:trHeight w:val="2075"/>
        </w:trPr>
        <w:tc>
          <w:tcPr>
            <w:tcW w:w="2221" w:type="dxa"/>
          </w:tcPr>
          <w:p w14:paraId="3C0CB93E" w14:textId="77777777" w:rsidR="00883BCF" w:rsidRDefault="004D6EBA">
            <w:pPr>
              <w:pStyle w:val="TableParagraph"/>
              <w:spacing w:before="4" w:line="261" w:lineRule="auto"/>
              <w:ind w:left="41" w:right="854"/>
              <w:jc w:val="both"/>
              <w:rPr>
                <w:rFonts w:ascii="Leelawadee"/>
                <w:b/>
                <w:sz w:val="23"/>
              </w:rPr>
            </w:pPr>
            <w:r>
              <w:rPr>
                <w:rFonts w:ascii="Leelawadee"/>
                <w:b/>
                <w:color w:val="CC0000"/>
                <w:w w:val="105"/>
                <w:sz w:val="23"/>
              </w:rPr>
              <w:t>EXTERNAL</w:t>
            </w:r>
            <w:r>
              <w:rPr>
                <w:rFonts w:ascii="Leelawadee"/>
                <w:b/>
                <w:color w:val="CC0000"/>
                <w:spacing w:val="1"/>
                <w:w w:val="105"/>
                <w:sz w:val="23"/>
              </w:rPr>
              <w:t xml:space="preserve"> </w:t>
            </w:r>
            <w:r>
              <w:rPr>
                <w:rFonts w:ascii="Leelawadee"/>
                <w:b/>
                <w:color w:val="CC0000"/>
                <w:w w:val="105"/>
                <w:sz w:val="23"/>
              </w:rPr>
              <w:t>EXAMINER</w:t>
            </w:r>
            <w:r>
              <w:rPr>
                <w:rFonts w:ascii="Leelawadee"/>
                <w:b/>
                <w:color w:val="CC0000"/>
                <w:spacing w:val="1"/>
                <w:w w:val="105"/>
                <w:sz w:val="23"/>
              </w:rPr>
              <w:t xml:space="preserve"> </w:t>
            </w:r>
            <w:r>
              <w:rPr>
                <w:rFonts w:ascii="Leelawadee"/>
                <w:b/>
                <w:color w:val="CC0000"/>
                <w:sz w:val="23"/>
              </w:rPr>
              <w:t>RESPONSES</w:t>
            </w:r>
          </w:p>
        </w:tc>
        <w:tc>
          <w:tcPr>
            <w:tcW w:w="1506" w:type="dxa"/>
          </w:tcPr>
          <w:p w14:paraId="4F2B4FFF" w14:textId="77777777" w:rsidR="00883BCF" w:rsidRDefault="00883B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6" w:type="dxa"/>
          </w:tcPr>
          <w:p w14:paraId="4BA8C69F" w14:textId="77777777" w:rsidR="00883BCF" w:rsidRDefault="00883B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3" w:type="dxa"/>
          </w:tcPr>
          <w:p w14:paraId="24D8AB90" w14:textId="77777777" w:rsidR="00883BCF" w:rsidRDefault="00883B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6" w:type="dxa"/>
          </w:tcPr>
          <w:p w14:paraId="273A7913" w14:textId="77777777" w:rsidR="00883BCF" w:rsidRDefault="00883B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5" w:type="dxa"/>
          </w:tcPr>
          <w:p w14:paraId="09438581" w14:textId="77777777" w:rsidR="00883BCF" w:rsidRDefault="00883B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8" w:type="dxa"/>
          </w:tcPr>
          <w:p w14:paraId="7E6550CB" w14:textId="77777777" w:rsidR="00883BCF" w:rsidRDefault="00883B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9" w:type="dxa"/>
          </w:tcPr>
          <w:p w14:paraId="0FD97F06" w14:textId="77777777" w:rsidR="00883BCF" w:rsidRDefault="00883B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6" w:type="dxa"/>
            <w:shd w:val="clear" w:color="auto" w:fill="D9D9D9"/>
          </w:tcPr>
          <w:p w14:paraId="25EAC5A6" w14:textId="77777777" w:rsidR="00883BCF" w:rsidRDefault="004D6EBA">
            <w:pPr>
              <w:pStyle w:val="TableParagraph"/>
              <w:spacing w:before="5" w:line="261" w:lineRule="auto"/>
              <w:ind w:left="43" w:right="24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DAQ sends EE reports</w:t>
            </w:r>
            <w:r>
              <w:rPr>
                <w:b/>
                <w:spacing w:val="-59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and reminder to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faculties and Partner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to publish and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respond</w:t>
            </w:r>
            <w:r>
              <w:rPr>
                <w:b/>
                <w:spacing w:val="-12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to</w:t>
            </w:r>
            <w:r>
              <w:rPr>
                <w:b/>
                <w:spacing w:val="-12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EE</w:t>
            </w:r>
            <w:r>
              <w:rPr>
                <w:b/>
                <w:spacing w:val="-12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reports.</w:t>
            </w:r>
          </w:p>
        </w:tc>
        <w:tc>
          <w:tcPr>
            <w:tcW w:w="9364" w:type="dxa"/>
            <w:gridSpan w:val="4"/>
          </w:tcPr>
          <w:p w14:paraId="3AAD3B2F" w14:textId="77777777" w:rsidR="00883BCF" w:rsidRDefault="004D6EBA">
            <w:pPr>
              <w:pStyle w:val="TableParagraph"/>
              <w:spacing w:before="5" w:line="261" w:lineRule="auto"/>
              <w:ind w:left="44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Partners</w:t>
            </w:r>
            <w:r>
              <w:rPr>
                <w:b/>
                <w:color w:val="FFFFFF"/>
                <w:spacing w:val="23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publish</w:t>
            </w:r>
            <w:r>
              <w:rPr>
                <w:b/>
                <w:color w:val="FFFFFF"/>
                <w:spacing w:val="2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anonymised</w:t>
            </w:r>
            <w:r>
              <w:rPr>
                <w:b/>
                <w:color w:val="FFFFFF"/>
                <w:spacing w:val="20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reports.</w:t>
            </w:r>
            <w:r>
              <w:rPr>
                <w:b/>
                <w:color w:val="FFFFFF"/>
                <w:spacing w:val="20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LTs</w:t>
            </w:r>
            <w:r>
              <w:rPr>
                <w:b/>
                <w:color w:val="FFFFFF"/>
                <w:spacing w:val="23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work</w:t>
            </w:r>
            <w:r>
              <w:rPr>
                <w:b/>
                <w:color w:val="FFFFFF"/>
                <w:spacing w:val="19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with</w:t>
            </w:r>
            <w:r>
              <w:rPr>
                <w:b/>
                <w:color w:val="FFFFFF"/>
                <w:spacing w:val="2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Partners</w:t>
            </w:r>
            <w:r>
              <w:rPr>
                <w:b/>
                <w:color w:val="FFFFFF"/>
                <w:spacing w:val="23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to</w:t>
            </w:r>
            <w:r>
              <w:rPr>
                <w:b/>
                <w:color w:val="FFFFFF"/>
                <w:spacing w:val="20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prepare</w:t>
            </w:r>
            <w:r>
              <w:rPr>
                <w:b/>
                <w:color w:val="FFFFFF"/>
                <w:spacing w:val="20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EE</w:t>
            </w:r>
            <w:r>
              <w:rPr>
                <w:b/>
                <w:color w:val="FFFFFF"/>
                <w:spacing w:val="-56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response</w:t>
            </w:r>
            <w:r>
              <w:rPr>
                <w:b/>
                <w:color w:val="FFFFFF"/>
                <w:spacing w:val="-4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-</w:t>
            </w:r>
            <w:r>
              <w:rPr>
                <w:b/>
                <w:color w:val="FFFFFF"/>
                <w:spacing w:val="-2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to</w:t>
            </w:r>
            <w:r>
              <w:rPr>
                <w:b/>
                <w:color w:val="FFFFFF"/>
                <w:spacing w:val="-4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be</w:t>
            </w:r>
            <w:r>
              <w:rPr>
                <w:b/>
                <w:color w:val="FFFFFF"/>
                <w:spacing w:val="-4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included</w:t>
            </w:r>
            <w:r>
              <w:rPr>
                <w:b/>
                <w:color w:val="FFFFFF"/>
                <w:spacing w:val="-3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in</w:t>
            </w:r>
            <w:r>
              <w:rPr>
                <w:b/>
                <w:color w:val="FFFFFF"/>
                <w:spacing w:val="-3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the</w:t>
            </w:r>
            <w:r>
              <w:rPr>
                <w:b/>
                <w:color w:val="FFFFFF"/>
                <w:spacing w:val="-3"/>
                <w:w w:val="105"/>
                <w:sz w:val="26"/>
              </w:rPr>
              <w:t xml:space="preserve"> </w:t>
            </w:r>
            <w:r>
              <w:rPr>
                <w:b/>
                <w:color w:val="FFFFFF"/>
                <w:w w:val="105"/>
                <w:sz w:val="26"/>
              </w:rPr>
              <w:t>PAE.</w:t>
            </w:r>
          </w:p>
        </w:tc>
      </w:tr>
    </w:tbl>
    <w:p w14:paraId="6163C336" w14:textId="77777777" w:rsidR="00883BCF" w:rsidRDefault="004D6EBA">
      <w:pPr>
        <w:pStyle w:val="a3"/>
        <w:spacing w:before="5" w:line="259" w:lineRule="auto"/>
        <w:ind w:left="157" w:right="253"/>
        <w:rPr>
          <w:u w:val="none"/>
        </w:rPr>
      </w:pPr>
      <w:r>
        <w:rPr>
          <w:color w:val="FF0000"/>
          <w:u w:val="none"/>
        </w:rPr>
        <w:t>KEY:</w:t>
      </w:r>
      <w:r>
        <w:rPr>
          <w:color w:val="FF0000"/>
          <w:spacing w:val="12"/>
          <w:u w:val="none"/>
        </w:rPr>
        <w:t xml:space="preserve"> </w:t>
      </w:r>
      <w:r>
        <w:rPr>
          <w:u w:val="none"/>
        </w:rPr>
        <w:t>QO(P):</w:t>
      </w:r>
      <w:r>
        <w:rPr>
          <w:spacing w:val="14"/>
          <w:u w:val="none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Officer</w:t>
      </w:r>
      <w:r>
        <w:rPr>
          <w:spacing w:val="14"/>
        </w:rPr>
        <w:t xml:space="preserve"> </w:t>
      </w:r>
      <w:r>
        <w:t>(Partnerships),</w:t>
      </w:r>
      <w:r>
        <w:rPr>
          <w:spacing w:val="14"/>
        </w:rPr>
        <w:t xml:space="preserve"> </w:t>
      </w:r>
      <w:r>
        <w:t>DAQ</w:t>
      </w:r>
      <w:r>
        <w:rPr>
          <w:spacing w:val="18"/>
          <w:u w:val="none"/>
        </w:rPr>
        <w:t xml:space="preserve"> </w:t>
      </w:r>
      <w:r>
        <w:rPr>
          <w:u w:val="none"/>
        </w:rPr>
        <w:t>||</w:t>
      </w:r>
      <w:r>
        <w:rPr>
          <w:spacing w:val="29"/>
          <w:u w:val="none"/>
        </w:rPr>
        <w:t xml:space="preserve"> </w:t>
      </w:r>
      <w:r>
        <w:rPr>
          <w:u w:val="none"/>
        </w:rPr>
        <w:t>A/M:</w:t>
      </w:r>
      <w:r>
        <w:rPr>
          <w:spacing w:val="15"/>
          <w:u w:val="none"/>
        </w:rPr>
        <w:t xml:space="preserve"> </w:t>
      </w:r>
      <w:r>
        <w:t>Account</w:t>
      </w:r>
      <w:r>
        <w:rPr>
          <w:spacing w:val="15"/>
        </w:rPr>
        <w:t xml:space="preserve"> </w:t>
      </w:r>
      <w:r>
        <w:t>Manager</w:t>
      </w:r>
      <w:r>
        <w:rPr>
          <w:spacing w:val="16"/>
        </w:rPr>
        <w:t xml:space="preserve"> </w:t>
      </w:r>
      <w:r>
        <w:rPr>
          <w:u w:val="none"/>
        </w:rPr>
        <w:t>||</w:t>
      </w:r>
      <w:r>
        <w:rPr>
          <w:spacing w:val="14"/>
          <w:u w:val="none"/>
        </w:rPr>
        <w:t xml:space="preserve"> </w:t>
      </w:r>
      <w:r>
        <w:rPr>
          <w:u w:val="none"/>
        </w:rPr>
        <w:t>EP:</w:t>
      </w:r>
      <w:r>
        <w:rPr>
          <w:spacing w:val="14"/>
        </w:rPr>
        <w:t xml:space="preserve"> </w:t>
      </w:r>
      <w:r>
        <w:t>Educational</w:t>
      </w:r>
      <w:r>
        <w:rPr>
          <w:spacing w:val="14"/>
        </w:rPr>
        <w:t xml:space="preserve"> </w:t>
      </w:r>
      <w:r>
        <w:t>Partnerships,</w:t>
      </w:r>
      <w:r>
        <w:rPr>
          <w:spacing w:val="14"/>
        </w:rPr>
        <w:t xml:space="preserve"> </w:t>
      </w:r>
      <w:r>
        <w:t>DAQ</w:t>
      </w:r>
      <w:r>
        <w:rPr>
          <w:spacing w:val="16"/>
        </w:rPr>
        <w:t xml:space="preserve"> </w:t>
      </w:r>
      <w:r>
        <w:t>(for</w:t>
      </w:r>
      <w:r>
        <w:rPr>
          <w:spacing w:val="13"/>
        </w:rPr>
        <w:t xml:space="preserve"> </w:t>
      </w:r>
      <w:r>
        <w:t>UK</w:t>
      </w:r>
      <w:r>
        <w:rPr>
          <w:spacing w:val="13"/>
        </w:rPr>
        <w:t xml:space="preserve"> </w:t>
      </w:r>
      <w:r>
        <w:t>partners)</w:t>
      </w:r>
      <w:r>
        <w:rPr>
          <w:spacing w:val="21"/>
        </w:rPr>
        <w:t xml:space="preserve"> </w:t>
      </w:r>
      <w:r>
        <w:rPr>
          <w:u w:val="none"/>
        </w:rPr>
        <w:t>||</w:t>
      </w:r>
      <w:r>
        <w:rPr>
          <w:spacing w:val="14"/>
          <w:u w:val="none"/>
        </w:rPr>
        <w:t xml:space="preserve"> </w:t>
      </w:r>
      <w:r>
        <w:rPr>
          <w:u w:val="none"/>
        </w:rPr>
        <w:t>GPU:</w:t>
      </w:r>
      <w:r>
        <w:rPr>
          <w:spacing w:val="13"/>
          <w:u w:val="none"/>
        </w:rPr>
        <w:t xml:space="preserve"> </w:t>
      </w:r>
      <w:r>
        <w:t>Global</w:t>
      </w:r>
      <w:r>
        <w:rPr>
          <w:spacing w:val="14"/>
        </w:rPr>
        <w:t xml:space="preserve"> </w:t>
      </w:r>
      <w:r>
        <w:t>Partnerships</w:t>
      </w:r>
      <w:r>
        <w:rPr>
          <w:spacing w:val="16"/>
        </w:rPr>
        <w:t xml:space="preserve"> </w:t>
      </w:r>
      <w:r>
        <w:t>Unit</w:t>
      </w:r>
      <w:r>
        <w:rPr>
          <w:spacing w:val="18"/>
          <w:u w:val="none"/>
        </w:rPr>
        <w:t xml:space="preserve"> </w:t>
      </w:r>
      <w:r>
        <w:rPr>
          <w:u w:val="none"/>
        </w:rPr>
        <w:t>||</w:t>
      </w:r>
      <w:r>
        <w:rPr>
          <w:spacing w:val="13"/>
          <w:u w:val="none"/>
        </w:rPr>
        <w:t xml:space="preserve"> </w:t>
      </w:r>
      <w:r>
        <w:rPr>
          <w:u w:val="none"/>
        </w:rPr>
        <w:t>LT:</w:t>
      </w:r>
      <w:r>
        <w:rPr>
          <w:spacing w:val="14"/>
          <w:u w:val="none"/>
        </w:rPr>
        <w:t xml:space="preserve"> </w:t>
      </w:r>
      <w:r>
        <w:t>Link</w:t>
      </w:r>
      <w:r>
        <w:rPr>
          <w:spacing w:val="16"/>
        </w:rPr>
        <w:t xml:space="preserve"> </w:t>
      </w:r>
      <w:r>
        <w:t>Tutor</w:t>
      </w:r>
      <w:r>
        <w:rPr>
          <w:spacing w:val="14"/>
        </w:rPr>
        <w:t xml:space="preserve"> </w:t>
      </w:r>
      <w:r>
        <w:t>(faculties)</w:t>
      </w:r>
      <w:r>
        <w:rPr>
          <w:spacing w:val="16"/>
          <w:u w:val="none"/>
        </w:rPr>
        <w:t xml:space="preserve"> </w:t>
      </w:r>
      <w:r>
        <w:rPr>
          <w:u w:val="none"/>
        </w:rPr>
        <w:t>||</w:t>
      </w:r>
      <w:r>
        <w:rPr>
          <w:spacing w:val="14"/>
          <w:u w:val="none"/>
        </w:rPr>
        <w:t xml:space="preserve"> </w:t>
      </w:r>
      <w:r>
        <w:rPr>
          <w:u w:val="none"/>
        </w:rPr>
        <w:t>VS:</w:t>
      </w:r>
      <w:r>
        <w:rPr>
          <w:spacing w:val="13"/>
          <w:u w:val="none"/>
        </w:rPr>
        <w:t xml:space="preserve"> </w:t>
      </w:r>
      <w:r>
        <w:t>Validation</w:t>
      </w:r>
      <w:r>
        <w:rPr>
          <w:spacing w:val="15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model</w:t>
      </w:r>
      <w:r>
        <w:rPr>
          <w:spacing w:val="17"/>
          <w:u w:val="none"/>
        </w:rPr>
        <w:t xml:space="preserve"> </w:t>
      </w:r>
      <w:r>
        <w:rPr>
          <w:u w:val="none"/>
        </w:rPr>
        <w:t>||</w:t>
      </w:r>
      <w:r>
        <w:rPr>
          <w:spacing w:val="14"/>
          <w:u w:val="none"/>
        </w:rPr>
        <w:t xml:space="preserve"> </w:t>
      </w:r>
      <w:r>
        <w:rPr>
          <w:u w:val="none"/>
        </w:rPr>
        <w:t>ESA:</w:t>
      </w:r>
      <w:r>
        <w:rPr>
          <w:spacing w:val="13"/>
          <w:u w:val="none"/>
        </w:rPr>
        <w:t xml:space="preserve"> </w:t>
      </w:r>
      <w:r>
        <w:t>External</w:t>
      </w:r>
      <w:r>
        <w:rPr>
          <w:spacing w:val="14"/>
        </w:rPr>
        <w:t xml:space="preserve"> </w:t>
      </w:r>
      <w:r>
        <w:t>Subject</w:t>
      </w:r>
      <w:r>
        <w:rPr>
          <w:spacing w:val="15"/>
        </w:rPr>
        <w:t xml:space="preserve"> </w:t>
      </w:r>
      <w:r>
        <w:t>Adviser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Validation</w:t>
      </w:r>
      <w:r>
        <w:rPr>
          <w:spacing w:val="15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(VS)</w:t>
      </w:r>
      <w:r>
        <w:rPr>
          <w:spacing w:val="1"/>
          <w:u w:val="none"/>
        </w:rPr>
        <w:t xml:space="preserve"> </w:t>
      </w:r>
      <w:r>
        <w:rPr>
          <w:w w:val="105"/>
        </w:rPr>
        <w:t>programmes</w:t>
      </w:r>
      <w:r>
        <w:rPr>
          <w:spacing w:val="-3"/>
          <w:w w:val="105"/>
        </w:rPr>
        <w:t xml:space="preserve"> </w:t>
      </w:r>
      <w:r>
        <w:rPr>
          <w:w w:val="105"/>
          <w:u w:val="none"/>
        </w:rPr>
        <w:t>||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PMB:</w:t>
      </w:r>
      <w:r>
        <w:rPr>
          <w:spacing w:val="-6"/>
          <w:w w:val="105"/>
          <w:u w:val="none"/>
        </w:rPr>
        <w:t xml:space="preserve"> </w:t>
      </w:r>
      <w:r>
        <w:rPr>
          <w:w w:val="105"/>
        </w:rPr>
        <w:t>Programme</w:t>
      </w:r>
      <w:r>
        <w:rPr>
          <w:spacing w:val="-5"/>
          <w:w w:val="105"/>
        </w:rPr>
        <w:t xml:space="preserve"> </w:t>
      </w:r>
      <w:r>
        <w:rPr>
          <w:w w:val="105"/>
        </w:rPr>
        <w:t>Management</w:t>
      </w:r>
      <w:r>
        <w:rPr>
          <w:spacing w:val="-4"/>
          <w:w w:val="105"/>
        </w:rPr>
        <w:t xml:space="preserve"> </w:t>
      </w:r>
      <w:r>
        <w:rPr>
          <w:w w:val="105"/>
        </w:rPr>
        <w:t>Board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(in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faculties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at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partner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institutions)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||</w:t>
      </w:r>
      <w:r>
        <w:rPr>
          <w:spacing w:val="45"/>
          <w:w w:val="105"/>
          <w:u w:val="none"/>
        </w:rPr>
        <w:t xml:space="preserve"> </w:t>
      </w:r>
      <w:r>
        <w:rPr>
          <w:w w:val="105"/>
          <w:u w:val="none"/>
        </w:rPr>
        <w:t>EE:</w:t>
      </w:r>
      <w:r>
        <w:rPr>
          <w:spacing w:val="-5"/>
          <w:w w:val="105"/>
        </w:rPr>
        <w:t xml:space="preserve"> </w:t>
      </w:r>
      <w:r>
        <w:rPr>
          <w:w w:val="105"/>
        </w:rPr>
        <w:t>External</w:t>
      </w:r>
      <w:r>
        <w:rPr>
          <w:spacing w:val="-5"/>
          <w:w w:val="105"/>
        </w:rPr>
        <w:t xml:space="preserve"> </w:t>
      </w:r>
      <w:r>
        <w:rPr>
          <w:w w:val="105"/>
        </w:rPr>
        <w:t>Examiner</w:t>
      </w:r>
      <w:r>
        <w:rPr>
          <w:spacing w:val="-5"/>
          <w:w w:val="105"/>
        </w:rPr>
        <w:t xml:space="preserve"> </w:t>
      </w:r>
      <w:r>
        <w:rPr>
          <w:w w:val="105"/>
        </w:rPr>
        <w:t>||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DAQ:</w:t>
      </w:r>
      <w:r>
        <w:rPr>
          <w:spacing w:val="-4"/>
          <w:w w:val="105"/>
          <w:u w:val="none"/>
        </w:rPr>
        <w:t xml:space="preserve"> </w:t>
      </w:r>
      <w:r>
        <w:rPr>
          <w:w w:val="105"/>
        </w:rPr>
        <w:t>Department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Academic</w:t>
      </w:r>
      <w:r>
        <w:rPr>
          <w:spacing w:val="-4"/>
          <w:w w:val="105"/>
        </w:rPr>
        <w:t xml:space="preserve"> </w:t>
      </w:r>
      <w:r>
        <w:rPr>
          <w:w w:val="105"/>
        </w:rPr>
        <w:t>Quality</w:t>
      </w:r>
      <w:r>
        <w:rPr>
          <w:spacing w:val="-5"/>
          <w:w w:val="105"/>
        </w:rPr>
        <w:t xml:space="preserve"> </w:t>
      </w:r>
      <w:r>
        <w:rPr>
          <w:w w:val="105"/>
        </w:rPr>
        <w:t>(at</w:t>
      </w:r>
      <w:r>
        <w:rPr>
          <w:spacing w:val="-5"/>
          <w:w w:val="105"/>
        </w:rPr>
        <w:t xml:space="preserve"> </w:t>
      </w:r>
      <w:r>
        <w:rPr>
          <w:w w:val="105"/>
        </w:rPr>
        <w:t>DMU)</w:t>
      </w:r>
      <w:r>
        <w:rPr>
          <w:spacing w:val="1"/>
          <w:w w:val="105"/>
        </w:rPr>
        <w:t xml:space="preserve"> </w:t>
      </w:r>
      <w:r>
        <w:rPr>
          <w:w w:val="105"/>
          <w:u w:val="none"/>
        </w:rPr>
        <w:t>||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AB:</w:t>
      </w:r>
      <w:r>
        <w:rPr>
          <w:spacing w:val="-5"/>
          <w:w w:val="105"/>
          <w:u w:val="none"/>
        </w:rPr>
        <w:t xml:space="preserve"> </w:t>
      </w:r>
      <w:r>
        <w:rPr>
          <w:w w:val="105"/>
        </w:rPr>
        <w:t>Assessment</w:t>
      </w:r>
      <w:r>
        <w:rPr>
          <w:spacing w:val="-4"/>
          <w:w w:val="105"/>
        </w:rPr>
        <w:t xml:space="preserve"> </w:t>
      </w:r>
      <w:r>
        <w:rPr>
          <w:w w:val="105"/>
        </w:rPr>
        <w:t>Board</w:t>
      </w:r>
      <w:r>
        <w:rPr>
          <w:spacing w:val="-5"/>
          <w:w w:val="105"/>
        </w:rPr>
        <w:t xml:space="preserve"> </w:t>
      </w:r>
      <w:r>
        <w:rPr>
          <w:w w:val="105"/>
        </w:rPr>
        <w:t>(referring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VS</w:t>
      </w:r>
      <w:r>
        <w:rPr>
          <w:spacing w:val="-5"/>
          <w:w w:val="105"/>
        </w:rPr>
        <w:t xml:space="preserve"> </w:t>
      </w:r>
      <w:r>
        <w:rPr>
          <w:w w:val="105"/>
        </w:rPr>
        <w:t>processes)</w:t>
      </w:r>
      <w:r>
        <w:rPr>
          <w:spacing w:val="6"/>
        </w:rPr>
        <w:t xml:space="preserve"> </w:t>
      </w:r>
    </w:p>
    <w:sectPr w:rsidR="00883BCF">
      <w:type w:val="continuous"/>
      <w:pgSz w:w="31660" w:h="22390" w:orient="landscape"/>
      <w:pgMar w:top="1360" w:right="21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altName w:val="TH SarabunPSK"/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3BCF"/>
    <w:rsid w:val="004D6EBA"/>
    <w:rsid w:val="005050C8"/>
    <w:rsid w:val="005B66EE"/>
    <w:rsid w:val="005F6EA9"/>
    <w:rsid w:val="00883BCF"/>
    <w:rsid w:val="00D2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,"/>
  <w14:docId w14:val="2FCCE1D2"/>
  <w15:docId w15:val="{57F6F0EF-E57C-4675-93C0-9F73C3F4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3"/>
      <w:szCs w:val="23"/>
      <w:u w:val="single" w:color="000000"/>
    </w:rPr>
  </w:style>
  <w:style w:type="paragraph" w:styleId="a4">
    <w:name w:val="Title"/>
    <w:basedOn w:val="a"/>
    <w:link w:val="a5"/>
    <w:uiPriority w:val="1"/>
    <w:qFormat/>
    <w:pPr>
      <w:spacing w:before="88"/>
      <w:ind w:left="9" w:right="9"/>
      <w:jc w:val="center"/>
    </w:pPr>
    <w:rPr>
      <w:rFonts w:ascii="Arial Black" w:eastAsia="Arial Black" w:hAnsi="Arial Black" w:cs="Arial Black"/>
      <w:sz w:val="33"/>
      <w:szCs w:val="33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Заголовок Знак"/>
    <w:basedOn w:val="a0"/>
    <w:link w:val="a4"/>
    <w:uiPriority w:val="1"/>
    <w:rsid w:val="00D22430"/>
    <w:rPr>
      <w:rFonts w:ascii="Arial Black" w:eastAsia="Arial Black" w:hAnsi="Arial Black" w:cs="Arial Black"/>
      <w:sz w:val="33"/>
      <w:szCs w:val="33"/>
      <w:lang w:val="en-GB"/>
    </w:rPr>
  </w:style>
  <w:style w:type="character" w:styleId="a7">
    <w:name w:val="Intense Emphasis"/>
    <w:basedOn w:val="a0"/>
    <w:uiPriority w:val="21"/>
    <w:qFormat/>
    <w:rsid w:val="00D2243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dmu.ac.uk/documents/about-dmu-documents/quality-management-and-policy/academic-quality/collaborative-provision/collaborative-provision-guide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www.dmu.ac.uk/documents/about-dmu-documents/quality-management-and-policy/academic-quality/collaborative-provision/collaborative-provision-guide.pdf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dmu.ac.uk/documents/about-dmu-documents/quality-management-and-policy/academic-quality/collaborative-provision/collaborative-provision-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Calendar of Quality Monitoring activities for Collaborative Provision</dc:title>
  <dc:creator>Uzma Ali</dc:creator>
  <cp:lastModifiedBy>Bakyttygul Akhmediya</cp:lastModifiedBy>
  <cp:revision>4</cp:revision>
  <dcterms:created xsi:type="dcterms:W3CDTF">2021-07-21T09:22:00Z</dcterms:created>
  <dcterms:modified xsi:type="dcterms:W3CDTF">2021-08-23T09:58:00Z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2021-07-21T00:00:00Z</vt:filetime>
  </property>
</Properties>
</file>